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40" w:lineRule="exact"/>
        <w:jc w:val="center"/>
        <w:rPr>
          <w:rFonts w:ascii="方正小标宋简体" w:hAnsi="方正小标宋简体" w:eastAsia="方正小标宋简体" w:cs="方正小标宋简体"/>
          <w:bCs/>
          <w:spacing w:val="10"/>
          <w:sz w:val="136"/>
          <w:szCs w:val="136"/>
        </w:rPr>
      </w:pPr>
      <w:r>
        <w:rPr>
          <w:rFonts w:hint="eastAsia" w:ascii="方正小标宋简体" w:eastAsia="方正小标宋简体"/>
          <w:color w:val="FF0000"/>
          <w:spacing w:val="10"/>
          <w:w w:val="50"/>
          <w:sz w:val="132"/>
          <w:szCs w:val="132"/>
        </w:rPr>
        <w:t>重庆长江黄金游轮有限公司</w:t>
      </w:r>
    </w:p>
    <w:p>
      <w:pPr>
        <w:spacing w:line="560" w:lineRule="exact"/>
        <w:ind w:firstLine="690" w:firstLineChars="50"/>
        <w:jc w:val="center"/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color w:val="FF0000"/>
          <w:spacing w:val="10"/>
          <w:sz w:val="136"/>
          <w:szCs w:val="1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570855" cy="635"/>
                <wp:effectExtent l="0" t="23495" r="10795" b="3302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855" cy="63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773" h="1">
                              <a:moveTo>
                                <a:pt x="0" y="0"/>
                              </a:moveTo>
                              <a:lnTo>
                                <a:pt x="8773" y="1"/>
                              </a:lnTo>
                            </a:path>
                          </a:pathLst>
                        </a:custGeom>
                        <a:noFill/>
                        <a:ln w="47625" cap="flat" cmpd="sng">
                          <a:solidFill>
                            <a:srgbClr val="FE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pt;margin-top:5.95pt;height:0.05pt;width:438.65pt;z-index:251659264;mso-width-relative:page;mso-height-relative:page;" filled="f" stroked="t" coordsize="8773,1" o:gfxdata="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if0bP1AAAAAYBAAAPAAAAAAAAAAEAIAAAACIAAABkcnMvZG93bnJldi54bWxQ&#10;SwECFAAUAAAACACHTuJArhFejTQCAACLBAAADgAAAAAAAAABACAAAAAjAQAAZHJzL2Uyb0RvYy54&#10;bWxQSwUGAAAAAAYABgBZAQAAyQUAAAAA&#10;" path="m0,0l8773,1e">
                <v:fill on="f" focussize="0,0"/>
                <v:stroke weight="3.75pt" color="#FE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color w:val="FF0000"/>
          <w:spacing w:val="10"/>
          <w:sz w:val="136"/>
          <w:szCs w:val="1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5570855" cy="635"/>
                <wp:effectExtent l="0" t="13970" r="10795" b="23495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855" cy="63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773" h="1">
                              <a:moveTo>
                                <a:pt x="0" y="0"/>
                              </a:moveTo>
                              <a:lnTo>
                                <a:pt x="8773" y="1"/>
                              </a:ln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FE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pt;margin-top:13.75pt;height:0.05pt;width:438.65pt;z-index:251660288;mso-width-relative:page;mso-height-relative:page;" filled="f" stroked="t" coordsize="8773,1" o:gfxdata="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R2cJutYAAAAGAQAADwAAAAAAAAABACAAAAAiAAAAZHJzL2Rvd25yZXYu&#10;eG1sUEsBAhQAFAAAAAgAh07iQHvNHqE2AgAAiwQAAA4AAAAAAAAAAQAgAAAAJQEAAGRycy9lMm9E&#10;b2MueG1sUEsFBgAAAAAGAAYAWQEAAM0FAAAAAA==&#10;" path="m0,0l8773,1e">
                <v:fill on="f" focussize="0,0"/>
                <v:stroke weight="2.25pt" color="#FE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黑体_GBK" w:hAnsi="方正黑体_GBK" w:eastAsia="方正黑体_GBK" w:cs="方正黑体_GBK"/>
          <w:w w:val="95"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w w:val="95"/>
          <w:sz w:val="36"/>
          <w:szCs w:val="36"/>
          <w:lang w:eastAsia="zh-CN"/>
        </w:rPr>
        <w:t>黄金</w:t>
      </w:r>
      <w:r>
        <w:rPr>
          <w:rFonts w:hint="eastAsia" w:ascii="方正黑体_GBK" w:hAnsi="方正黑体_GBK" w:eastAsia="方正黑体_GBK" w:cs="方正黑体_GBK"/>
          <w:w w:val="95"/>
          <w:sz w:val="36"/>
          <w:szCs w:val="36"/>
          <w:lang w:val="en-US" w:eastAsia="zh-CN"/>
        </w:rPr>
        <w:t>5号装饰维修供应</w:t>
      </w:r>
      <w:r>
        <w:rPr>
          <w:rFonts w:hint="eastAsia" w:ascii="方正黑体_GBK" w:hAnsi="方正黑体_GBK" w:eastAsia="方正黑体_GBK" w:cs="方正黑体_GBK"/>
          <w:w w:val="95"/>
          <w:sz w:val="36"/>
          <w:szCs w:val="36"/>
          <w:lang w:eastAsia="zh-CN"/>
        </w:rPr>
        <w:t>商招选公告</w:t>
      </w: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为保证邮轮正常运行，提升邮轮品质，增强游客体验感，本着节俭、环保、高效的原则，对长江黄金5号邮轮装饰维修供应商进行招选。现公告如下：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50" w:afterLines="0" w:afterAutospacing="0" w:line="500" w:lineRule="exact"/>
        <w:ind w:right="0" w:rightChars="0" w:firstLine="56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项目名称：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50" w:afterLines="0" w:afterAutospacing="0" w:line="500" w:lineRule="exact"/>
        <w:ind w:leftChars="200" w:right="0" w:rightChars="0"/>
        <w:textAlignment w:val="auto"/>
        <w:rPr>
          <w:rFonts w:hint="eastAsia" w:eastAsia="方正仿宋_GBK"/>
          <w:sz w:val="28"/>
          <w:szCs w:val="28"/>
          <w:lang w:val="en-US" w:eastAsia="zh-CN"/>
        </w:rPr>
      </w:pPr>
      <w:r>
        <w:rPr>
          <w:rFonts w:hint="eastAsia" w:eastAsia="方正仿宋_GBK"/>
          <w:sz w:val="28"/>
          <w:szCs w:val="28"/>
          <w:lang w:val="en-US" w:eastAsia="zh-CN"/>
        </w:rPr>
        <w:t>包一：地毯、地胶采购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50" w:afterLines="0" w:afterAutospacing="0" w:line="500" w:lineRule="exact"/>
        <w:ind w:leftChars="200" w:right="0" w:rightChars="0"/>
        <w:textAlignment w:val="auto"/>
        <w:rPr>
          <w:rFonts w:hint="eastAsia" w:eastAsia="方正仿宋_GBK"/>
          <w:sz w:val="28"/>
          <w:szCs w:val="28"/>
          <w:lang w:val="en-US" w:eastAsia="zh-CN"/>
        </w:rPr>
      </w:pPr>
      <w:r>
        <w:rPr>
          <w:rFonts w:hint="eastAsia" w:eastAsia="方正仿宋_GBK"/>
          <w:sz w:val="28"/>
          <w:szCs w:val="28"/>
          <w:lang w:val="en-US" w:eastAsia="zh-CN"/>
        </w:rPr>
        <w:t>包二：窗帘采购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50" w:afterLines="0" w:afterAutospacing="0" w:line="500" w:lineRule="exact"/>
        <w:ind w:leftChars="200" w:right="0" w:rightChars="0"/>
        <w:textAlignment w:val="auto"/>
        <w:rPr>
          <w:rFonts w:hint="eastAsia" w:eastAsia="方正仿宋_GBK"/>
          <w:sz w:val="28"/>
          <w:szCs w:val="28"/>
          <w:lang w:val="en-US" w:eastAsia="zh-CN"/>
        </w:rPr>
      </w:pPr>
      <w:r>
        <w:rPr>
          <w:rFonts w:hint="eastAsia" w:eastAsia="方正仿宋_GBK"/>
          <w:sz w:val="28"/>
          <w:szCs w:val="28"/>
          <w:lang w:val="en-US" w:eastAsia="zh-CN"/>
        </w:rPr>
        <w:t>包三：玻璃雾化更换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方正仿宋_GBK" w:hAnsi="方正仿宋_GBK" w:eastAsia="方正仿宋_GBK" w:cs="方正仿宋_GBK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  <w:lang w:eastAsia="zh-CN"/>
        </w:rPr>
        <w:t>二、竞选时间：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>2023年4月10日11:00点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8" w:firstLineChars="196"/>
        <w:textAlignment w:val="auto"/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 xml:space="preserve">    报名时间：2023年4月3日-4月10日10:59分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8" w:firstLineChars="196"/>
        <w:textAlignment w:val="auto"/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 xml:space="preserve">    踏勘时间：2023年4月4日（唐家沱船厂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 xml:space="preserve">）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519" w:leftChars="532" w:hanging="1402" w:hangingChars="501"/>
        <w:textAlignment w:val="auto"/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>地    址：北滨一路526号重庆长江黄金游轮有限公司一楼会议室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8" w:firstLineChars="196"/>
        <w:textAlignment w:val="auto"/>
        <w:rPr>
          <w:rFonts w:hint="default" w:ascii="方正仿宋_GBK" w:hAnsi="方正仿宋_GBK" w:eastAsia="方正仿宋_GBK" w:cs="方正仿宋_GBK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 xml:space="preserve">    联系人：蒋老师      电话：13667673206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50" w:afterLines="0" w:afterAutospacing="0" w:line="500" w:lineRule="exact"/>
        <w:ind w:right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eastAsia="zh-CN"/>
        </w:rPr>
        <w:t>三、相关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u w:val="none"/>
          <w:shd w:val="clear" w:color="auto" w:fill="FFFFFF"/>
        </w:rPr>
        <w:t>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8"/>
          <w:szCs w:val="28"/>
        </w:rPr>
        <w:t>服务要求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（适用于包一、包二、包三）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8" w:firstLineChars="196"/>
        <w:textAlignment w:val="auto"/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1、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eastAsia="zh-CN"/>
        </w:rPr>
        <w:t>维修服务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应商需按照服务范围及工作内容对船舶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eastAsia="zh-CN"/>
        </w:rPr>
        <w:t>相关位置的内容进行更换，并保证售后服务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8" w:firstLineChars="196"/>
        <w:textAlignment w:val="auto"/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2、供应商按照国家相关法律法规及标准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eastAsia="zh-CN"/>
        </w:rPr>
        <w:t>进行维修工作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，并承担其过程中发生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eastAsia="zh-CN"/>
        </w:rPr>
        <w:t>任何安全与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违法行为的全部责任。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包一：地毯、地胶要求：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报价要求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本次为竞价比选，最高限价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37.907万元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所有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竞选人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报价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包括了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项目所需的人工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费、安装费、运输费、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服务费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、保险费、拆除费、垃圾处理费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及各种应纳的税费等提供服务所需要的其他一切相关费用，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提供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13%的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增值税专用发票，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因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中选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供应商自身原因造成漏报、少报皆自行承担责任，采购人不再补偿。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报价总额最低供应商成为本次项目第一中选侯选人。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（说明：报价竞选人自行考虑损耗，采购方按照现场实际收方为准）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技术、参数要求：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船用阿克明斯特地毯技术参数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配比：80％进口羊毛、20％进口尼龙；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纬密：7*8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绒高：8mm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绒重：不低于1350g/㎡（±50g/㎡）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底背：进口pp底；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阻燃检测指标：（以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上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检测项目须符合标准B1级规定要求）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高密度阻燃地垫技术指标说明（技术指标不能低于以下标准）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1.2cm橡塑阻燃地垫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产品型号：橡塑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产品规格：1.37*18.25米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重  量：0.72士0.01kg/m2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高  度：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不低于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1cm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硬度(邵尔A)：20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回弹率：25%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拉伸强度：23N/cm2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密  度：72kg/m3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阻燃：阻燃效果达到国家Bf1级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50" w:afterLines="0" w:afterAutospacing="0" w:line="50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50" w:afterLines="0" w:afterAutospacing="0" w:line="500" w:lineRule="exact"/>
        <w:ind w:right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竞选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人应具备的资质：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1、必须具有独立法人资格；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2、必须具有履行合同所必需的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要求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3、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提供船舶施工业绩证明；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4、售后质保一年。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5、合同签订25日内全部到货并安装完成。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6、船用地毯需通知船级社认可。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7、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必须保证资质材料的真实性。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1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126"/>
        <w:gridCol w:w="2466"/>
        <w:gridCol w:w="862"/>
        <w:gridCol w:w="862"/>
        <w:gridCol w:w="1547"/>
        <w:gridCol w:w="15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地毯、地胶报价表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报价单位（公章）：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1楼过道及SPA2个通道地毯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阿克明7*8*8（CCS证书），防火地垫，含拆除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2楼大厅圆拼花地毯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羊毛混纺聚酯纤维原液染纱手工枪刺地毯。磅数：5.8磅。绒高：11mm。总厚度：13.5mm-14mm防火地垫，含拆除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6楼VIP餐厅地毯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阿克明7*8*8（CCS证书）防火地垫，含拆除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6楼VIP餐厅包房地毯（2个）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阿克明7*8*8（CCS证书）防火地垫，含拆除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82个标准间地毯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阿克明7*8*8（CCS证书）防火地垫，含拆除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阳光甲板酒吧改为火锅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原有地毯更换为地胶（CCS）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379070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（三）包二：</w:t>
      </w:r>
      <w:r>
        <w:rPr>
          <w:rFonts w:hint="eastAsia" w:eastAsia="方正仿宋_GBK"/>
          <w:sz w:val="28"/>
          <w:szCs w:val="28"/>
          <w:lang w:val="en-US" w:eastAsia="zh-CN"/>
        </w:rPr>
        <w:t>窗帘采购要求：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firstLine="280" w:firstLineChars="100"/>
        <w:textAlignment w:val="auto"/>
        <w:rPr>
          <w:rFonts w:hint="default"/>
          <w:lang w:val="en-US" w:eastAsia="zh-CN"/>
        </w:rPr>
      </w:pPr>
      <w:r>
        <w:rPr>
          <w:rFonts w:hint="eastAsia" w:eastAsia="方正仿宋_GBK"/>
          <w:b/>
          <w:bCs/>
          <w:sz w:val="28"/>
          <w:szCs w:val="28"/>
          <w:lang w:val="en-US" w:eastAsia="zh-CN"/>
        </w:rPr>
        <w:t>报价要求：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该项目采用询价方式，最高限价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3.8万元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所有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被询价人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报价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包括了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项目所需的人工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费、安装费、运输费、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服务费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、保险费、拆除费、垃圾处理费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及各种应纳的税费等提供服务所需要的其他一切相关费用，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提供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13%的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增值税专用发票，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因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中选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供应商自身原因造成漏报、少报皆自行承担责任，采购人不再补偿。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报价总额最低供应商成为本次项目第一中选侯选人。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（说明：报价竞选人自行考虑损耗，采购方按照现场交付为准）</w:t>
      </w:r>
    </w:p>
    <w:p>
      <w:pPr>
        <w:pStyle w:val="2"/>
        <w:ind w:firstLine="56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技术要求：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货物质量不得低于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窗纱、窗帘参数表》；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2、提供的实物需与样品花色相接近；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3、竞选报价的同时需提供报价样品。</w:t>
      </w:r>
    </w:p>
    <w:p>
      <w:pPr>
        <w:ind w:firstLine="560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28"/>
          <w:szCs w:val="28"/>
          <w:lang w:val="en-US" w:eastAsia="zh-CN" w:bidi="ar-SA"/>
        </w:rPr>
        <w:t xml:space="preserve">参数表： </w:t>
      </w:r>
    </w:p>
    <w:tbl>
      <w:tblPr>
        <w:tblStyle w:val="4"/>
        <w:tblW w:w="79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4"/>
        <w:gridCol w:w="2505"/>
        <w:gridCol w:w="28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窗纱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100%阻燃涤（聚酯纤维）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100%阻燃涤（聚酯纤维）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幅宽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280CM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280CM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60±5g/㎡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250±10g/㎡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织物密度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经向82根/10cm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纬向160根/10cm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经向1500根/10cm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纬向300根/10cm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断裂强力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经向≥200N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纬向≥200N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经向≥1600N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纬向≥1500N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耐水色牢度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4-5级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耐皂洗色牢度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4-5级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耐干磨擦色牢度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4-5级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耐湿磨擦色牢度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4-5级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耐光色牢度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4-5级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水洗尺寸变化率</w:t>
            </w:r>
          </w:p>
        </w:tc>
        <w:tc>
          <w:tcPr>
            <w:tcW w:w="2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-0.5- ～ +0.5</w:t>
            </w:r>
          </w:p>
        </w:tc>
        <w:tc>
          <w:tcPr>
            <w:tcW w:w="2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-0.5- ～ +0.5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甲醛含量</w:t>
            </w:r>
          </w:p>
        </w:tc>
        <w:tc>
          <w:tcPr>
            <w:tcW w:w="2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PH值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4.0～9.0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4.0～9.0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  <w:t>竞选人应具备的资质：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必须具有独立法人资格；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必须具有履行合同所必需的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要求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提交船检证书扫描件，提供产品质检报告（说明质量及克重量）；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4、证书有效期内且经过船级社年度检验（证书须报船级社核验）；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5、近三年内河邮轮窗帘窗纱供货业绩；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6、售后质保一年。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7、合同签订25天内全部到货并安装完成。</w:t>
      </w:r>
    </w:p>
    <w:tbl>
      <w:tblPr>
        <w:tblStyle w:val="4"/>
        <w:tblW w:w="7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332"/>
        <w:gridCol w:w="1465"/>
        <w:gridCol w:w="899"/>
        <w:gridCol w:w="833"/>
        <w:gridCol w:w="1481"/>
        <w:gridCol w:w="1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窗帘、窗纱报价表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报价单位：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4楼KTV包房更换窗纱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调整为客房后增加窗纱（CCS证书）2倍皱褶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多功能厅窗纱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窗纱（CCS证书）2倍皱褶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4楼KTV包房窗帘更换窗帘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调整为客房后增加窗纱（CCS证书）2.5倍皱褶含滑轨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多功能厅包房窗帘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窗纱（CCS证书）2.5倍皱褶含滑轨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36130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 w:eastAsia="方正仿宋_GBK"/>
          <w:sz w:val="28"/>
          <w:szCs w:val="28"/>
          <w:lang w:val="en-US" w:eastAsia="zh-CN"/>
        </w:rPr>
      </w:pPr>
      <w:r>
        <w:rPr>
          <w:rFonts w:hint="eastAsia" w:eastAsia="方正仿宋_GBK"/>
          <w:sz w:val="28"/>
          <w:szCs w:val="28"/>
          <w:lang w:val="en-US" w:eastAsia="zh-CN"/>
        </w:rPr>
        <w:t xml:space="preserve">    （四）包三：玻璃雾化更换要求：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firstLine="560" w:firstLineChars="200"/>
        <w:textAlignment w:val="auto"/>
        <w:rPr>
          <w:rFonts w:hint="eastAsia" w:eastAsia="方正仿宋_GBK"/>
          <w:b/>
          <w:bCs/>
          <w:sz w:val="28"/>
          <w:szCs w:val="28"/>
          <w:lang w:val="en-US" w:eastAsia="zh-CN"/>
        </w:rPr>
      </w:pPr>
      <w:r>
        <w:rPr>
          <w:rFonts w:hint="eastAsia" w:eastAsia="方正仿宋_GBK"/>
          <w:b/>
          <w:bCs/>
          <w:sz w:val="28"/>
          <w:szCs w:val="28"/>
          <w:lang w:val="en-US" w:eastAsia="zh-CN"/>
        </w:rPr>
        <w:t>报价要求：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eastAsia="方正仿宋_GBK"/>
          <w:sz w:val="28"/>
          <w:szCs w:val="28"/>
          <w:lang w:val="en-US" w:eastAsia="zh-CN"/>
        </w:rPr>
        <w:t>该项目采用询价方式，最高限价1.45万元。所有被询价人报价包括了项目所需的人工费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、安装费、运输费、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服务费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、保险费、拆除费、垃圾处理费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及各种应纳的税费等提供服务所需要的其他一切相关费用，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提供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13%的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增值税专用发票，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因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中选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供应商自身原因造成漏报、少报皆自行承担责任，采购人不再补偿。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报价总额最低供应商成为本次项目第一中选侯选人。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（说明：报价竞选人自行考虑损耗，采购方按照现场交付为准）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50" w:afterLines="0" w:afterAutospacing="0" w:line="500" w:lineRule="exact"/>
        <w:ind w:left="0" w:right="0" w:firstLine="840" w:firstLineChars="3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竞选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人应具备的资质：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1、必须具有独立法人资格；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2、必须具有履行合同所必需的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要求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3、售后质保半年。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4、合同签订25天内全部到货并安装完成。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必须保证资质材料的真实性。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报价参数表：</w:t>
      </w:r>
    </w:p>
    <w:tbl>
      <w:tblPr>
        <w:tblStyle w:val="4"/>
        <w:tblW w:w="82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023"/>
        <w:gridCol w:w="1292"/>
        <w:gridCol w:w="1023"/>
        <w:gridCol w:w="1023"/>
        <w:gridCol w:w="1580"/>
        <w:gridCol w:w="15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玻璃雾化更换报价表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报价单位：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6楼阳光窗户及客房房间阳台玻璃雾化更换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三元乙丙胶条，5+6A+5双钢，用结构胶密封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五、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竞选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人应提交的资料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（适用于包一、包二、包三）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1、营业执照复印件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（三证合一）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公司法人身份证复印件、法人授权委托人证明及被委托人身份证明。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、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提交资料需加盖公章，报价单需加盖骑缝章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50" w:afterLines="0" w:afterAutospacing="0" w:line="500" w:lineRule="exact"/>
        <w:ind w:left="0" w:right="0" w:firstLine="420"/>
        <w:textAlignment w:val="auto"/>
        <w:rPr>
          <w:rFonts w:hint="eastAsia"/>
          <w:color w:val="333333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50" w:afterLines="0" w:afterAutospacing="0" w:line="50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w w:val="95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21"/>
          <w:szCs w:val="21"/>
          <w:lang w:val="en-US" w:eastAsia="zh-CN"/>
        </w:rPr>
        <w:t xml:space="preserve">                                        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w w:val="95"/>
          <w:sz w:val="28"/>
          <w:szCs w:val="28"/>
          <w:shd w:val="clear" w:color="auto" w:fill="FFFFFF"/>
          <w:lang w:val="en-US" w:eastAsia="zh-CN"/>
        </w:rPr>
        <w:t xml:space="preserve">  重庆长江黄金游轮有限公司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50" w:afterLines="0" w:afterAutospacing="0" w:line="50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w w:val="95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21"/>
          <w:szCs w:val="21"/>
          <w:lang w:val="en-US" w:eastAsia="zh-CN"/>
        </w:rPr>
        <w:t xml:space="preserve">                                              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w w:val="95"/>
          <w:sz w:val="28"/>
          <w:szCs w:val="28"/>
          <w:shd w:val="clear" w:color="auto" w:fill="FFFFFF"/>
          <w:lang w:val="en-US" w:eastAsia="zh-CN"/>
        </w:rPr>
        <w:t>二〇二三年四月三日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50" w:afterLines="0" w:afterAutospacing="0" w:line="50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w w:val="95"/>
          <w:sz w:val="28"/>
          <w:szCs w:val="28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50" w:afterLines="0" w:afterAutospacing="0" w:line="500" w:lineRule="exact"/>
        <w:ind w:right="0"/>
        <w:textAlignment w:val="auto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w w:val="95"/>
          <w:sz w:val="28"/>
          <w:szCs w:val="28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21C76E"/>
    <w:multiLevelType w:val="singleLevel"/>
    <w:tmpl w:val="D221C76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757B573"/>
    <w:multiLevelType w:val="singleLevel"/>
    <w:tmpl w:val="7757B5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NjhkY2E3YTc0ZjEyODEzYzEzMDE0Mjk5MjhlMGMifQ=="/>
  </w:docVars>
  <w:rsids>
    <w:rsidRoot w:val="139A0841"/>
    <w:rsid w:val="00BC0758"/>
    <w:rsid w:val="01752732"/>
    <w:rsid w:val="01CB08C8"/>
    <w:rsid w:val="025D4615"/>
    <w:rsid w:val="02B731DD"/>
    <w:rsid w:val="03010DB5"/>
    <w:rsid w:val="05520A31"/>
    <w:rsid w:val="083A4FC1"/>
    <w:rsid w:val="0BDA69EC"/>
    <w:rsid w:val="0CF518D0"/>
    <w:rsid w:val="0E4D5E72"/>
    <w:rsid w:val="11FA7AC5"/>
    <w:rsid w:val="12F27A1F"/>
    <w:rsid w:val="13113BCC"/>
    <w:rsid w:val="139A0841"/>
    <w:rsid w:val="14953051"/>
    <w:rsid w:val="150D691E"/>
    <w:rsid w:val="173D43B2"/>
    <w:rsid w:val="188426B9"/>
    <w:rsid w:val="1A0671D2"/>
    <w:rsid w:val="1C671DE4"/>
    <w:rsid w:val="1C753D7F"/>
    <w:rsid w:val="1D4E442F"/>
    <w:rsid w:val="1E52749A"/>
    <w:rsid w:val="1ECF07B4"/>
    <w:rsid w:val="20403191"/>
    <w:rsid w:val="21553D07"/>
    <w:rsid w:val="244549EF"/>
    <w:rsid w:val="24776064"/>
    <w:rsid w:val="259F3D63"/>
    <w:rsid w:val="25CF6D1B"/>
    <w:rsid w:val="268221FF"/>
    <w:rsid w:val="26C40AF8"/>
    <w:rsid w:val="28340024"/>
    <w:rsid w:val="2B424151"/>
    <w:rsid w:val="2C054939"/>
    <w:rsid w:val="2D0D6448"/>
    <w:rsid w:val="2D2804D0"/>
    <w:rsid w:val="2ED23D92"/>
    <w:rsid w:val="2F4A757B"/>
    <w:rsid w:val="2F6B749E"/>
    <w:rsid w:val="367F4513"/>
    <w:rsid w:val="38204032"/>
    <w:rsid w:val="383B4F05"/>
    <w:rsid w:val="38E92915"/>
    <w:rsid w:val="3A98695B"/>
    <w:rsid w:val="3B8B6C69"/>
    <w:rsid w:val="3C4B53CA"/>
    <w:rsid w:val="3DE00113"/>
    <w:rsid w:val="3E712EBF"/>
    <w:rsid w:val="3ECC6C6D"/>
    <w:rsid w:val="419A385A"/>
    <w:rsid w:val="41C269FE"/>
    <w:rsid w:val="421704AB"/>
    <w:rsid w:val="436354D1"/>
    <w:rsid w:val="444B41AA"/>
    <w:rsid w:val="451A345C"/>
    <w:rsid w:val="46573370"/>
    <w:rsid w:val="46982475"/>
    <w:rsid w:val="4C9204A0"/>
    <w:rsid w:val="4F724988"/>
    <w:rsid w:val="50FF1962"/>
    <w:rsid w:val="53D10DD7"/>
    <w:rsid w:val="54AA7702"/>
    <w:rsid w:val="54D17A03"/>
    <w:rsid w:val="55801C00"/>
    <w:rsid w:val="5594047C"/>
    <w:rsid w:val="57132854"/>
    <w:rsid w:val="5985440F"/>
    <w:rsid w:val="599F1E6D"/>
    <w:rsid w:val="5B5468C7"/>
    <w:rsid w:val="5BEB4C01"/>
    <w:rsid w:val="5CF714D3"/>
    <w:rsid w:val="5E094C51"/>
    <w:rsid w:val="60271E4B"/>
    <w:rsid w:val="61087BCB"/>
    <w:rsid w:val="65AB6772"/>
    <w:rsid w:val="673D5142"/>
    <w:rsid w:val="68B32CBD"/>
    <w:rsid w:val="699F271F"/>
    <w:rsid w:val="6AC2218D"/>
    <w:rsid w:val="6AEA5F71"/>
    <w:rsid w:val="6C074789"/>
    <w:rsid w:val="6E1571C6"/>
    <w:rsid w:val="6E1A6818"/>
    <w:rsid w:val="6E277BFC"/>
    <w:rsid w:val="6ECF6AFD"/>
    <w:rsid w:val="6ED430EE"/>
    <w:rsid w:val="71B71F32"/>
    <w:rsid w:val="742812F8"/>
    <w:rsid w:val="74331321"/>
    <w:rsid w:val="750A0587"/>
    <w:rsid w:val="755E170B"/>
    <w:rsid w:val="75A00023"/>
    <w:rsid w:val="765406AD"/>
    <w:rsid w:val="78111C10"/>
    <w:rsid w:val="7B071D57"/>
    <w:rsid w:val="7B1E3867"/>
    <w:rsid w:val="7BA52179"/>
    <w:rsid w:val="7C823CE4"/>
    <w:rsid w:val="7D5C6275"/>
    <w:rsid w:val="7E587788"/>
    <w:rsid w:val="7FCC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0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2416</Words>
  <Characters>2724</Characters>
  <Lines>0</Lines>
  <Paragraphs>0</Paragraphs>
  <TotalTime>21</TotalTime>
  <ScaleCrop>false</ScaleCrop>
  <LinksUpToDate>false</LinksUpToDate>
  <CharactersWithSpaces>2855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2020-05-07T02:22:00Z</dcterms:created>
  <dc:creator>甜心</dc:creator>
  <cp:lastModifiedBy>111</cp:lastModifiedBy>
  <cp:lastPrinted>2021-08-05T02:42:00Z</cp:lastPrinted>
  <dcterms:modified xsi:type="dcterms:W3CDTF">2023-04-03T01:57:47Z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474028897_cloud</vt:lpwstr>
  </property>
  <property fmtid="{D5CDD505-2E9C-101B-9397-08002B2CF9AE}" pid="4" name="ICV">
    <vt:lpwstr>699F7A4CDEA847ECB4B4E22A9AA58CCB</vt:lpwstr>
  </property>
</Properties>
</file>