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00" w:lineRule="exact"/>
        <w:jc w:val="left"/>
        <w:rPr>
          <w:rFonts w:ascii="方正仿宋_GBK" w:eastAsia="方正仿宋_GBK"/>
          <w:sz w:val="32"/>
          <w:szCs w:val="32"/>
        </w:rPr>
      </w:pPr>
      <w:bookmarkStart w:id="0" w:name="_GoBack"/>
      <w:bookmarkEnd w:id="0"/>
    </w:p>
    <w:p>
      <w:pPr>
        <w:pStyle w:val="2"/>
        <w:rPr>
          <w:rFonts w:hint="eastAsia" w:ascii="方正仿宋_GBK" w:eastAsia="方正仿宋_GBK"/>
          <w:sz w:val="32"/>
          <w:szCs w:val="32"/>
          <w:lang w:eastAsia="zh-CN"/>
        </w:rPr>
      </w:pPr>
      <w:r>
        <w:rPr>
          <w:rFonts w:hint="eastAsia" w:ascii="方正仿宋_GBK" w:eastAsia="方正仿宋_GBK"/>
          <w:sz w:val="32"/>
          <w:szCs w:val="32"/>
          <w:lang w:eastAsia="zh-CN"/>
        </w:rPr>
        <w:t>附件：</w:t>
      </w:r>
    </w:p>
    <w:p>
      <w:pPr>
        <w:spacing w:before="156" w:beforeLines="50" w:after="156" w:afterLines="50" w:line="360" w:lineRule="auto"/>
        <w:jc w:val="center"/>
        <w:rPr>
          <w:rFonts w:hint="eastAsia" w:ascii="黑体" w:hAnsi="黑体" w:eastAsia="黑体" w:cs="黑体"/>
          <w:sz w:val="44"/>
          <w:szCs w:val="44"/>
          <w:highlight w:val="none"/>
          <w:lang w:eastAsia="zh-CN"/>
        </w:rPr>
      </w:pPr>
      <w:r>
        <w:rPr>
          <w:rFonts w:hint="eastAsia" w:ascii="黑体" w:hAnsi="黑体" w:eastAsia="黑体" w:cs="黑体"/>
          <w:sz w:val="44"/>
          <w:szCs w:val="44"/>
          <w:highlight w:val="none"/>
        </w:rPr>
        <w:t>合作经营协议</w:t>
      </w:r>
      <w:r>
        <w:rPr>
          <w:rFonts w:hint="eastAsia" w:ascii="黑体" w:hAnsi="黑体" w:eastAsia="黑体" w:cs="黑体"/>
          <w:sz w:val="44"/>
          <w:szCs w:val="44"/>
          <w:highlight w:val="none"/>
          <w:lang w:eastAsia="zh-CN"/>
        </w:rPr>
        <w:t>（初稿）</w:t>
      </w:r>
    </w:p>
    <w:p>
      <w:pPr>
        <w:spacing w:before="156" w:beforeLines="50" w:after="156" w:afterLines="50" w:line="360" w:lineRule="auto"/>
        <w:jc w:val="center"/>
        <w:rPr>
          <w:rFonts w:hint="eastAsia" w:ascii="黑体" w:hAnsi="黑体" w:eastAsia="黑体" w:cs="黑体"/>
          <w:b/>
          <w:bCs/>
          <w:sz w:val="32"/>
          <w:szCs w:val="32"/>
          <w:highlight w:val="none"/>
        </w:rPr>
      </w:pPr>
    </w:p>
    <w:p>
      <w:pPr>
        <w:spacing w:before="156" w:beforeLines="50" w:after="156" w:afterLines="50"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甲方：重庆长江黄金游轮有限公司</w:t>
      </w:r>
    </w:p>
    <w:p>
      <w:pPr>
        <w:spacing w:before="156" w:beforeLines="50" w:after="156" w:afterLines="50"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乙方：</w:t>
      </w:r>
    </w:p>
    <w:p>
      <w:pPr>
        <w:spacing w:before="156" w:beforeLines="50" w:after="156" w:afterLines="50" w:line="360" w:lineRule="auto"/>
        <w:ind w:firstLine="640" w:firstLineChars="200"/>
        <w:rPr>
          <w:rFonts w:hint="eastAsia" w:ascii="黑体" w:hAnsi="黑体" w:eastAsia="黑体" w:cs="黑体"/>
          <w:sz w:val="32"/>
          <w:szCs w:val="32"/>
          <w:highlight w:val="none"/>
        </w:rPr>
      </w:pPr>
    </w:p>
    <w:p>
      <w:pPr>
        <w:spacing w:before="156" w:beforeLines="50" w:after="156" w:afterLines="50"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鉴于：</w:t>
      </w:r>
    </w:p>
    <w:p>
      <w:pPr>
        <w:spacing w:before="156" w:beforeLines="50" w:after="156" w:afterLines="50"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1. 甲方是合法成立的独立法人，拥有重庆黄金5号邮轮的经营权。</w:t>
      </w:r>
    </w:p>
    <w:p>
      <w:pPr>
        <w:spacing w:before="156" w:beforeLines="50" w:after="156" w:afterLines="50"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2. 乙方是合法成立的独立法人，拥有音乐演艺和</w:t>
      </w:r>
      <w:r>
        <w:rPr>
          <w:rFonts w:hint="eastAsia" w:ascii="黑体" w:hAnsi="黑体" w:eastAsia="黑体" w:cs="黑体"/>
          <w:sz w:val="32"/>
          <w:szCs w:val="32"/>
          <w:highlight w:val="none"/>
          <w:lang w:val="en-US" w:eastAsia="zh-CN"/>
        </w:rPr>
        <w:t>商业运营</w:t>
      </w:r>
      <w:r>
        <w:rPr>
          <w:rFonts w:hint="eastAsia" w:ascii="黑体" w:hAnsi="黑体" w:eastAsia="黑体" w:cs="黑体"/>
          <w:sz w:val="32"/>
          <w:szCs w:val="32"/>
          <w:highlight w:val="none"/>
        </w:rPr>
        <w:t>的丰富经验和资源。</w:t>
      </w:r>
    </w:p>
    <w:p>
      <w:pPr>
        <w:spacing w:before="156" w:beforeLines="50" w:after="156" w:afterLines="50"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甲乙双方遵循公平、公正、诚实信用等基本原则，经友好协商后，就甲方委托乙方经营“长江黄金5号邮轮”船顶尾部甲板星空酒吧和泳池甲板区域项目相关事宜达成如下协议，以资双方共同遵守：</w:t>
      </w:r>
    </w:p>
    <w:p>
      <w:pPr>
        <w:spacing w:line="360" w:lineRule="auto"/>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一、合作经营内容</w:t>
      </w:r>
    </w:p>
    <w:p>
      <w:pPr>
        <w:pStyle w:val="13"/>
        <w:spacing w:line="360" w:lineRule="auto"/>
        <w:ind w:firstLine="640"/>
        <w:rPr>
          <w:rFonts w:hint="eastAsia" w:ascii="黑体" w:hAnsi="黑体" w:eastAsia="黑体" w:cs="黑体"/>
          <w:sz w:val="32"/>
          <w:szCs w:val="32"/>
          <w:highlight w:val="none"/>
        </w:rPr>
      </w:pPr>
      <w:r>
        <w:rPr>
          <w:rFonts w:hint="eastAsia" w:ascii="黑体" w:hAnsi="黑体" w:eastAsia="黑体" w:cs="黑体"/>
          <w:sz w:val="32"/>
          <w:szCs w:val="32"/>
          <w:highlight w:val="none"/>
        </w:rPr>
        <w:t>甲方为使“长江黄金5号邮轮”有良好的经济效益，特与乙方对“长江黄金5号邮轮”船顶尾部甲板星空酒吧和泳池甲板区域</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lang w:val="en-US" w:eastAsia="zh-CN"/>
        </w:rPr>
        <w:t>含夹层烧烤间</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rPr>
        <w:t>开展合作经营</w:t>
      </w:r>
      <w:r>
        <w:rPr>
          <w:rFonts w:hint="eastAsia" w:ascii="黑体" w:hAnsi="黑体" w:eastAsia="黑体" w:cs="黑体"/>
          <w:sz w:val="32"/>
          <w:szCs w:val="32"/>
          <w:highlight w:val="none"/>
          <w:lang w:val="en-US" w:eastAsia="zh-CN"/>
        </w:rPr>
        <w:t>餐饮娱乐</w:t>
      </w:r>
      <w:r>
        <w:rPr>
          <w:rFonts w:hint="eastAsia" w:ascii="黑体" w:hAnsi="黑体" w:eastAsia="黑体" w:cs="黑体"/>
          <w:sz w:val="32"/>
          <w:szCs w:val="32"/>
          <w:highlight w:val="none"/>
        </w:rPr>
        <w:t>（以下称“项目”），乙方根据甲方需求</w:t>
      </w:r>
      <w:r>
        <w:rPr>
          <w:rFonts w:hint="eastAsia" w:ascii="黑体" w:hAnsi="黑体" w:eastAsia="黑体" w:cs="黑体"/>
          <w:sz w:val="32"/>
          <w:szCs w:val="32"/>
          <w:highlight w:val="none"/>
          <w:lang w:eastAsia="zh-CN"/>
        </w:rPr>
        <w:t>对</w:t>
      </w:r>
      <w:r>
        <w:rPr>
          <w:rFonts w:hint="eastAsia" w:ascii="黑体" w:hAnsi="黑体" w:eastAsia="黑体" w:cs="黑体"/>
          <w:sz w:val="32"/>
          <w:szCs w:val="32"/>
          <w:highlight w:val="none"/>
        </w:rPr>
        <w:t>项目</w:t>
      </w:r>
      <w:r>
        <w:rPr>
          <w:rFonts w:hint="eastAsia" w:ascii="黑体" w:hAnsi="黑体" w:eastAsia="黑体" w:cs="黑体"/>
          <w:sz w:val="32"/>
          <w:szCs w:val="32"/>
          <w:highlight w:val="none"/>
          <w:lang w:eastAsia="zh-CN"/>
        </w:rPr>
        <w:t>开展</w:t>
      </w:r>
      <w:r>
        <w:rPr>
          <w:rFonts w:hint="eastAsia" w:ascii="黑体" w:hAnsi="黑体" w:eastAsia="黑体" w:cs="黑体"/>
          <w:sz w:val="32"/>
          <w:szCs w:val="32"/>
          <w:highlight w:val="none"/>
        </w:rPr>
        <w:t>经营管理，双方根据本协议约定分享合作收益。</w:t>
      </w:r>
    </w:p>
    <w:p>
      <w:pPr>
        <w:spacing w:line="360" w:lineRule="auto"/>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二、经营期限</w:t>
      </w:r>
    </w:p>
    <w:p>
      <w:pPr>
        <w:spacing w:before="156" w:beforeLines="50" w:after="156" w:afterLines="50" w:line="360" w:lineRule="auto"/>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合作经营期限自</w:t>
      </w:r>
      <w:r>
        <w:rPr>
          <w:rFonts w:hint="eastAsia" w:ascii="黑体" w:hAnsi="黑体" w:eastAsia="黑体" w:cs="黑体"/>
          <w:sz w:val="32"/>
          <w:szCs w:val="32"/>
          <w:highlight w:val="none"/>
          <w:lang w:eastAsia="zh-CN"/>
        </w:rPr>
        <w:t>本协议签订之日</w:t>
      </w:r>
      <w:r>
        <w:rPr>
          <w:rFonts w:hint="eastAsia" w:ascii="黑体" w:hAnsi="黑体" w:eastAsia="黑体" w:cs="黑体"/>
          <w:sz w:val="32"/>
          <w:szCs w:val="32"/>
          <w:highlight w:val="none"/>
        </w:rPr>
        <w:t>起至2022年12月31日止</w:t>
      </w:r>
      <w:r>
        <w:rPr>
          <w:rFonts w:hint="eastAsia" w:ascii="黑体" w:hAnsi="黑体" w:eastAsia="黑体" w:cs="黑体"/>
          <w:sz w:val="32"/>
          <w:szCs w:val="32"/>
          <w:highlight w:val="none"/>
          <w:lang w:eastAsia="zh-CN"/>
        </w:rPr>
        <w:t>。合作期满后,在同等条件下乙方享有优先合作权。</w:t>
      </w:r>
    </w:p>
    <w:p>
      <w:pPr>
        <w:numPr>
          <w:ilvl w:val="0"/>
          <w:numId w:val="1"/>
        </w:numPr>
        <w:spacing w:line="360" w:lineRule="auto"/>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经营管理</w:t>
      </w:r>
    </w:p>
    <w:p>
      <w:pPr>
        <w:spacing w:line="360" w:lineRule="auto"/>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3.1项目运营过程中由甲方对乙方的经营行为进行监督、管理和协调。项目每日所有经营性收入须进入甲方指定的银行账户或者按甲方指定的收款方式进行统一管理。</w:t>
      </w:r>
    </w:p>
    <w:p>
      <w:pPr>
        <w:spacing w:line="360" w:lineRule="auto"/>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3.2项目经营过程中一切对外的收款、付款及票据等财务监督管理权归甲方；若因乙方的经营活动对甲方造成损失的，甲方有权要求乙方赔偿。</w:t>
      </w:r>
    </w:p>
    <w:p>
      <w:pPr>
        <w:spacing w:line="360" w:lineRule="auto"/>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3.3乙方编制的包括但不限于广告策划方案、广告资料成品、市场销售（推广）计划和方案、物料采购计划和渠道等须提前</w:t>
      </w:r>
      <w:r>
        <w:rPr>
          <w:rFonts w:hint="eastAsia" w:ascii="黑体" w:hAnsi="黑体" w:eastAsia="黑体" w:cs="黑体"/>
          <w:color w:val="000000"/>
          <w:sz w:val="32"/>
          <w:szCs w:val="32"/>
          <w:highlight w:val="none"/>
          <w:lang w:eastAsia="zh-CN"/>
        </w:rPr>
        <w:t>7</w:t>
      </w:r>
      <w:r>
        <w:rPr>
          <w:rFonts w:hint="eastAsia" w:ascii="黑体" w:hAnsi="黑体" w:eastAsia="黑体" w:cs="黑体"/>
          <w:color w:val="000000"/>
          <w:sz w:val="32"/>
          <w:szCs w:val="32"/>
          <w:highlight w:val="none"/>
        </w:rPr>
        <w:t>日报甲方备案，甲方可就前述计划、方案提出意见，乙方应按照甲方意见进行修改或调整。</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3.4乙方负责处理运营、销售过程中发生的客户或消费者投诉，直至客户或消费者满意，否则因乙方未妥善处理而导致的甲方商誉、名誉受损的，视为乙方严重违约，须向甲方承担责任。</w:t>
      </w:r>
    </w:p>
    <w:p>
      <w:pPr>
        <w:spacing w:line="360" w:lineRule="auto"/>
        <w:ind w:firstLine="640" w:firstLineChars="200"/>
        <w:rPr>
          <w:rFonts w:hint="eastAsia" w:ascii="黑体" w:hAnsi="黑体" w:eastAsia="黑体" w:cs="黑体"/>
          <w:color w:val="000000"/>
          <w:sz w:val="32"/>
          <w:szCs w:val="32"/>
          <w:highlight w:val="none"/>
        </w:rPr>
      </w:pPr>
      <w:r>
        <w:rPr>
          <w:rFonts w:hint="eastAsia" w:ascii="黑体" w:hAnsi="黑体" w:eastAsia="黑体" w:cs="黑体"/>
          <w:sz w:val="32"/>
          <w:szCs w:val="32"/>
          <w:highlight w:val="none"/>
        </w:rPr>
        <w:t>3.5由乙方全面负责项目的安全生产管理，并与甲方签署《安全生产管理协议书》（附件一）。</w:t>
      </w:r>
    </w:p>
    <w:p>
      <w:pPr>
        <w:numPr>
          <w:ilvl w:val="0"/>
          <w:numId w:val="1"/>
        </w:numPr>
        <w:spacing w:line="360" w:lineRule="auto"/>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运营成本及费用</w:t>
      </w:r>
    </w:p>
    <w:p>
      <w:pPr>
        <w:spacing w:before="156" w:beforeLines="50" w:after="156" w:afterLines="50" w:line="360" w:lineRule="auto"/>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4.1本协议项下项目运营成本包括但不限于：船舶能耗费用、油费（含燃油、润滑油等）、岸电、规费（包含停泊、垃圾污水处理费、包干费、消防检测费，注：提供码头合同）、船舶保险、通信费、项目所需物料、人力成本（含甲乙双方就项目聘用工作人员工资、社保费用、餐费、工装劳保费用、第三方管理费等）、运营维护维修、经营场地垃圾处理、税金及附加等，最终以实际发生为准。</w:t>
      </w:r>
    </w:p>
    <w:p>
      <w:pPr>
        <w:spacing w:line="360" w:lineRule="auto"/>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4.2甲乙双方确认，第4.1条约定的运营成本中，与船舶航行相关的成本，比如：船舶能耗费用、油费、岸电、规费、船舶保险、船舶航行维护维修和甲方派遣人员工资等，由甲方承担；与项目日常经营管理相关的成本，比如：项目所需物料、人力成本（甲方派遣人员除外）、经营场地运营维护维修、经营场地垃圾处理、税金及附加和其他应由乙方承担的费用等，由乙方承担；凡不能按前述标准进行分类的成本费用，由双方协商解决，协商不能的，由双方各承担一半。</w:t>
      </w:r>
    </w:p>
    <w:p>
      <w:pPr>
        <w:numPr>
          <w:ilvl w:val="0"/>
          <w:numId w:val="1"/>
        </w:numPr>
        <w:spacing w:line="360" w:lineRule="auto"/>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盈余分配及亏损承担</w:t>
      </w:r>
    </w:p>
    <w:p>
      <w:pPr>
        <w:numPr>
          <w:ilvl w:val="-1"/>
          <w:numId w:val="0"/>
        </w:numPr>
        <w:spacing w:line="360" w:lineRule="auto"/>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5.1</w:t>
      </w:r>
      <w:r>
        <w:rPr>
          <w:rFonts w:hint="eastAsia" w:ascii="黑体" w:hAnsi="黑体" w:eastAsia="黑体" w:cs="黑体"/>
          <w:color w:val="000000"/>
          <w:sz w:val="32"/>
          <w:szCs w:val="32"/>
          <w:highlight w:val="none"/>
          <w:lang w:val="en-US" w:eastAsia="zh-CN"/>
        </w:rPr>
        <w:t>甲乙双方同意，</w:t>
      </w:r>
      <w:r>
        <w:rPr>
          <w:rFonts w:hint="eastAsia" w:ascii="黑体" w:hAnsi="黑体" w:eastAsia="黑体" w:cs="黑体"/>
          <w:color w:val="000000"/>
          <w:sz w:val="32"/>
          <w:szCs w:val="32"/>
          <w:highlight w:val="none"/>
        </w:rPr>
        <w:t>合作经营期间</w:t>
      </w:r>
      <w:r>
        <w:rPr>
          <w:rFonts w:hint="eastAsia" w:ascii="黑体" w:hAnsi="黑体" w:eastAsia="黑体" w:cs="黑体"/>
          <w:color w:val="000000"/>
          <w:sz w:val="32"/>
          <w:szCs w:val="32"/>
          <w:highlight w:val="none"/>
          <w:lang w:eastAsia="zh-CN"/>
        </w:rPr>
        <w:t>，甲方根据邮轮运营情况制定“游</w:t>
      </w:r>
      <w:r>
        <w:rPr>
          <w:rFonts w:hint="eastAsia" w:ascii="黑体" w:hAnsi="黑体" w:eastAsia="黑体" w:cs="黑体"/>
          <w:color w:val="000000"/>
          <w:sz w:val="32"/>
          <w:szCs w:val="32"/>
          <w:highlight w:val="none"/>
          <w:lang w:val="en-US" w:eastAsia="zh-CN"/>
        </w:rPr>
        <w:t>+酒吧</w:t>
      </w:r>
      <w:r>
        <w:rPr>
          <w:rFonts w:hint="eastAsia" w:ascii="黑体" w:hAnsi="黑体" w:eastAsia="黑体" w:cs="黑体"/>
          <w:color w:val="000000"/>
          <w:sz w:val="32"/>
          <w:szCs w:val="32"/>
          <w:highlight w:val="none"/>
          <w:lang w:eastAsia="zh-CN"/>
        </w:rPr>
        <w:t>”套票，</w:t>
      </w:r>
      <w:r>
        <w:rPr>
          <w:rFonts w:hint="eastAsia" w:ascii="黑体" w:hAnsi="黑体" w:eastAsia="黑体" w:cs="黑体"/>
          <w:color w:val="000000"/>
          <w:sz w:val="32"/>
          <w:szCs w:val="32"/>
          <w:highlight w:val="none"/>
          <w:lang w:val="en-US" w:eastAsia="zh-CN"/>
        </w:rPr>
        <w:t>乙方按58元/人向甲方结算</w:t>
      </w:r>
      <w:r>
        <w:rPr>
          <w:rFonts w:hint="eastAsia" w:ascii="黑体" w:hAnsi="黑体" w:eastAsia="黑体" w:cs="黑体"/>
          <w:color w:val="000000"/>
          <w:sz w:val="32"/>
          <w:szCs w:val="32"/>
          <w:highlight w:val="none"/>
        </w:rPr>
        <w:t>船票（单人只收取一次），同时甲方支持乙方将船票与其他乙方消费产品打包形成套餐进行销售；如系已购买船票的客人在乙方经营场所消费，不再重复收取船票；乙方VIP会员（会员资格取得标准为一次性预存5000元/人）由甲方一次性收取全年船票100元/人/年，限会员本人、全年不限</w:t>
      </w:r>
      <w:r>
        <w:rPr>
          <w:rFonts w:hint="eastAsia" w:ascii="黑体" w:hAnsi="黑体" w:eastAsia="黑体" w:cs="黑体"/>
          <w:sz w:val="32"/>
          <w:szCs w:val="32"/>
          <w:highlight w:val="none"/>
        </w:rPr>
        <w:t>“长江黄金5号邮轮”</w:t>
      </w:r>
      <w:r>
        <w:rPr>
          <w:rFonts w:hint="eastAsia" w:ascii="黑体" w:hAnsi="黑体" w:eastAsia="黑体" w:cs="黑体"/>
          <w:color w:val="000000"/>
          <w:sz w:val="32"/>
          <w:szCs w:val="32"/>
          <w:highlight w:val="none"/>
        </w:rPr>
        <w:t>都市游次数。</w:t>
      </w:r>
    </w:p>
    <w:p>
      <w:pPr>
        <w:numPr>
          <w:ilvl w:val="0"/>
          <w:numId w:val="0"/>
        </w:numPr>
        <w:spacing w:line="360" w:lineRule="auto"/>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5.2甲乙双方确认，合作经营期间甲方享有保底经营净收入，具体标准为：</w:t>
      </w:r>
      <w:r>
        <w:rPr>
          <w:rFonts w:hint="eastAsia" w:ascii="黑体" w:hAnsi="黑体" w:eastAsia="黑体" w:cs="黑体"/>
          <w:color w:val="FF0000"/>
          <w:sz w:val="32"/>
          <w:szCs w:val="32"/>
          <w:highlight w:val="none"/>
        </w:rPr>
        <w:t>项目营业额的</w:t>
      </w:r>
      <w:r>
        <w:rPr>
          <w:rFonts w:hint="eastAsia" w:ascii="黑体" w:hAnsi="黑体" w:eastAsia="黑体" w:cs="黑体"/>
          <w:color w:val="FF0000"/>
          <w:sz w:val="32"/>
          <w:szCs w:val="32"/>
          <w:highlight w:val="none"/>
          <w:lang w:val="en-US" w:eastAsia="zh-CN"/>
        </w:rPr>
        <w:t>8</w:t>
      </w:r>
      <w:r>
        <w:rPr>
          <w:rFonts w:hint="eastAsia" w:ascii="黑体" w:hAnsi="黑体" w:eastAsia="黑体" w:cs="黑体"/>
          <w:color w:val="FF0000"/>
          <w:sz w:val="32"/>
          <w:szCs w:val="32"/>
          <w:highlight w:val="none"/>
        </w:rPr>
        <w:t>%，且甲方每月保底经营净收入为</w:t>
      </w:r>
      <w:r>
        <w:rPr>
          <w:rFonts w:hint="eastAsia" w:ascii="黑体" w:hAnsi="黑体" w:eastAsia="黑体" w:cs="黑体"/>
          <w:color w:val="FF0000"/>
          <w:sz w:val="32"/>
          <w:szCs w:val="32"/>
          <w:highlight w:val="none"/>
          <w:lang w:val="en-US" w:eastAsia="zh-CN"/>
        </w:rPr>
        <w:t>5</w:t>
      </w:r>
      <w:r>
        <w:rPr>
          <w:rFonts w:hint="eastAsia" w:ascii="黑体" w:hAnsi="黑体" w:eastAsia="黑体" w:cs="黑体"/>
          <w:color w:val="FF0000"/>
          <w:sz w:val="32"/>
          <w:szCs w:val="32"/>
          <w:highlight w:val="none"/>
        </w:rPr>
        <w:t>万元，不足</w:t>
      </w:r>
      <w:r>
        <w:rPr>
          <w:rFonts w:hint="eastAsia" w:ascii="黑体" w:hAnsi="黑体" w:eastAsia="黑体" w:cs="黑体"/>
          <w:color w:val="FF0000"/>
          <w:sz w:val="32"/>
          <w:szCs w:val="32"/>
          <w:highlight w:val="none"/>
          <w:lang w:val="en-US" w:eastAsia="zh-CN"/>
        </w:rPr>
        <w:t>5</w:t>
      </w:r>
      <w:r>
        <w:rPr>
          <w:rFonts w:hint="eastAsia" w:ascii="黑体" w:hAnsi="黑体" w:eastAsia="黑体" w:cs="黑体"/>
          <w:color w:val="FF0000"/>
          <w:sz w:val="32"/>
          <w:szCs w:val="32"/>
          <w:highlight w:val="none"/>
        </w:rPr>
        <w:t>万元的，</w:t>
      </w:r>
      <w:r>
        <w:rPr>
          <w:rFonts w:hint="eastAsia" w:ascii="黑体" w:hAnsi="黑体" w:eastAsia="黑体" w:cs="黑体"/>
          <w:color w:val="000000"/>
          <w:sz w:val="32"/>
          <w:szCs w:val="32"/>
          <w:highlight w:val="none"/>
        </w:rPr>
        <w:t>由乙方在下月初5日前进行补足，否则甲方有权从乙方履约保证金中扣除，同时乙方应按周提前在上一周支付甲方本周保底经营净收入；剩余经营净收入由乙方享有。</w:t>
      </w:r>
    </w:p>
    <w:p>
      <w:pPr>
        <w:pStyle w:val="2"/>
        <w:spacing w:line="360" w:lineRule="auto"/>
        <w:ind w:firstLine="64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5.3在扣除甲方应得保底经营净收入、及其他应由乙方承担的费用后，剩余的款项由甲方支付给乙方。</w:t>
      </w:r>
    </w:p>
    <w:p>
      <w:pPr>
        <w:numPr>
          <w:ilvl w:val="0"/>
          <w:numId w:val="1"/>
        </w:numPr>
        <w:spacing w:line="360" w:lineRule="auto"/>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支付方式</w:t>
      </w:r>
    </w:p>
    <w:p>
      <w:pPr>
        <w:numPr>
          <w:ilvl w:val="-1"/>
          <w:numId w:val="0"/>
        </w:numPr>
        <w:spacing w:line="360" w:lineRule="auto"/>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6.1本协议有效期内，乙方每日营业款对应收款账户为本协议约定的甲方指定账户，甲方按周将应支付给乙方的营业收入支付至乙方指定账户。</w:t>
      </w:r>
    </w:p>
    <w:p>
      <w:pPr>
        <w:pStyle w:val="13"/>
        <w:spacing w:line="360" w:lineRule="auto"/>
        <w:ind w:firstLine="64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6.2</w:t>
      </w:r>
      <w:r>
        <w:rPr>
          <w:rFonts w:hint="eastAsia" w:ascii="黑体" w:hAnsi="黑体" w:eastAsia="黑体" w:cs="黑体"/>
          <w:color w:val="000000"/>
          <w:sz w:val="32"/>
          <w:szCs w:val="32"/>
          <w:highlight w:val="none"/>
          <w:lang w:eastAsia="zh-CN"/>
        </w:rPr>
        <w:t>如甲方代为支付了</w:t>
      </w:r>
      <w:r>
        <w:rPr>
          <w:rFonts w:hint="eastAsia" w:ascii="黑体" w:hAnsi="黑体" w:eastAsia="黑体" w:cs="黑体"/>
          <w:color w:val="000000"/>
          <w:sz w:val="32"/>
          <w:szCs w:val="32"/>
          <w:highlight w:val="none"/>
        </w:rPr>
        <w:t>与项目日常经营管理相关的成本（</w:t>
      </w:r>
      <w:r>
        <w:rPr>
          <w:rFonts w:hint="eastAsia" w:ascii="黑体" w:hAnsi="黑体" w:eastAsia="黑体" w:cs="黑体"/>
          <w:color w:val="000000"/>
          <w:sz w:val="32"/>
          <w:szCs w:val="32"/>
          <w:highlight w:val="none"/>
          <w:lang w:val="en-US" w:eastAsia="zh-CN"/>
        </w:rPr>
        <w:t>如</w:t>
      </w:r>
      <w:r>
        <w:rPr>
          <w:rFonts w:hint="eastAsia" w:ascii="黑体" w:hAnsi="黑体" w:eastAsia="黑体" w:cs="黑体"/>
          <w:color w:val="000000"/>
          <w:sz w:val="32"/>
          <w:szCs w:val="32"/>
          <w:highlight w:val="none"/>
        </w:rPr>
        <w:t>垃圾处理费</w:t>
      </w:r>
      <w:r>
        <w:rPr>
          <w:rFonts w:hint="eastAsia" w:ascii="黑体" w:hAnsi="黑体" w:eastAsia="黑体" w:cs="黑体"/>
          <w:color w:val="000000"/>
          <w:sz w:val="32"/>
          <w:szCs w:val="32"/>
          <w:highlight w:val="none"/>
          <w:lang w:eastAsia="zh-CN"/>
        </w:rPr>
        <w:t>、岸电费等</w:t>
      </w:r>
      <w:r>
        <w:rPr>
          <w:rFonts w:hint="eastAsia" w:ascii="黑体" w:hAnsi="黑体" w:eastAsia="黑体" w:cs="黑体"/>
          <w:color w:val="000000"/>
          <w:sz w:val="32"/>
          <w:szCs w:val="32"/>
          <w:highlight w:val="none"/>
        </w:rPr>
        <w:t>），由甲方在每月月末周直接从本协议约定的甲方指定账户内扣除，若甲方指定账户金额不足抵扣的，不足部分乙方应在甲方扣除后3日内补足，若乙方逾期补足，甲方有权按本协议相关约定追究乙方的违约责任。</w:t>
      </w:r>
    </w:p>
    <w:p>
      <w:pPr>
        <w:numPr>
          <w:ilvl w:val="0"/>
          <w:numId w:val="1"/>
        </w:numPr>
        <w:spacing w:line="360" w:lineRule="auto"/>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履约保证金</w:t>
      </w:r>
    </w:p>
    <w:p>
      <w:pPr>
        <w:spacing w:line="360" w:lineRule="auto"/>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7.1为确保本协议项下项目的顺利开展，乙方应自本协议签署之日起</w:t>
      </w:r>
      <w:r>
        <w:rPr>
          <w:rFonts w:hint="eastAsia" w:ascii="黑体" w:hAnsi="黑体" w:eastAsia="黑体" w:cs="黑体"/>
          <w:sz w:val="32"/>
          <w:szCs w:val="32"/>
          <w:highlight w:val="none"/>
          <w:lang w:val="en-US" w:eastAsia="zh-CN"/>
        </w:rPr>
        <w:t>7</w:t>
      </w:r>
      <w:r>
        <w:rPr>
          <w:rFonts w:hint="eastAsia" w:ascii="黑体" w:hAnsi="黑体" w:eastAsia="黑体" w:cs="黑体"/>
          <w:sz w:val="32"/>
          <w:szCs w:val="32"/>
          <w:highlight w:val="none"/>
        </w:rPr>
        <w:t>日内向甲方缴纳</w:t>
      </w:r>
      <w:r>
        <w:rPr>
          <w:rFonts w:hint="eastAsia" w:ascii="黑体" w:hAnsi="黑体" w:eastAsia="黑体" w:cs="黑体"/>
          <w:color w:val="FF0000"/>
          <w:sz w:val="32"/>
          <w:szCs w:val="32"/>
          <w:highlight w:val="none"/>
        </w:rPr>
        <w:t>履约保证金人民币</w:t>
      </w:r>
      <w:r>
        <w:rPr>
          <w:rFonts w:hint="eastAsia" w:ascii="黑体" w:hAnsi="黑体" w:eastAsia="黑体" w:cs="黑体"/>
          <w:color w:val="FF0000"/>
          <w:sz w:val="32"/>
          <w:szCs w:val="32"/>
          <w:highlight w:val="none"/>
          <w:lang w:val="en-US" w:eastAsia="zh-CN"/>
        </w:rPr>
        <w:t>50000</w:t>
      </w:r>
      <w:r>
        <w:rPr>
          <w:rFonts w:hint="eastAsia" w:ascii="黑体" w:hAnsi="黑体" w:eastAsia="黑体" w:cs="黑体"/>
          <w:color w:val="FF0000"/>
          <w:sz w:val="32"/>
          <w:szCs w:val="32"/>
          <w:highlight w:val="none"/>
        </w:rPr>
        <w:t>元（大写：</w:t>
      </w:r>
      <w:r>
        <w:rPr>
          <w:rFonts w:hint="eastAsia" w:ascii="黑体" w:hAnsi="黑体" w:eastAsia="黑体" w:cs="黑体"/>
          <w:color w:val="FF0000"/>
          <w:sz w:val="32"/>
          <w:szCs w:val="32"/>
          <w:highlight w:val="none"/>
          <w:lang w:eastAsia="zh-CN"/>
        </w:rPr>
        <w:t>伍</w:t>
      </w:r>
      <w:r>
        <w:rPr>
          <w:rFonts w:hint="eastAsia" w:ascii="黑体" w:hAnsi="黑体" w:eastAsia="黑体" w:cs="黑体"/>
          <w:color w:val="FF0000"/>
          <w:sz w:val="32"/>
          <w:szCs w:val="32"/>
          <w:highlight w:val="none"/>
          <w:lang w:val="en-US" w:eastAsia="zh-CN"/>
        </w:rPr>
        <w:t>万</w:t>
      </w:r>
      <w:r>
        <w:rPr>
          <w:rFonts w:hint="eastAsia" w:ascii="黑体" w:hAnsi="黑体" w:eastAsia="黑体" w:cs="黑体"/>
          <w:color w:val="FF0000"/>
          <w:sz w:val="32"/>
          <w:szCs w:val="32"/>
          <w:highlight w:val="none"/>
        </w:rPr>
        <w:t>元整）</w:t>
      </w:r>
      <w:r>
        <w:rPr>
          <w:rFonts w:hint="eastAsia" w:ascii="黑体" w:hAnsi="黑体" w:eastAsia="黑体" w:cs="黑体"/>
          <w:sz w:val="32"/>
          <w:szCs w:val="32"/>
          <w:highlight w:val="none"/>
        </w:rPr>
        <w:t>，以甲方开具给乙方的履约保证金收据为缴纳凭证，乙方须妥善保管缴纳凭证。</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7.2本协议解除或终止后，经扣除乙方应付未付甲方的保底经营净收入、项目成本费用、赔偿金、补偿金或违约金等费用后，履约保证金无息退还给乙方(具体金额以甲乙双方书面确认为准)。</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7.3乙方逾期缴纳或未按甲方要求缴纳履约保证金，甲方有权直接从本协议约定的乙方指定银行账户余额中扣除；若乙方指定银行账户余额不足的，不足部分由乙方应在甲方扣除后5个工作日内补足，若乙方逾期补足，甲方有权解除本协议且不负任何违约或赔偿责任，同时追究乙方的违约责任。</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7.4乙方如有违约行为，甲方可以直接从履约保证金中相应扣除违约金或赔偿金，乙方因违约行为被扣除履约保证金后，应在5个工作日内补足履约保证金，否则甲方有权径行解除本协议，且不负任何违约或赔偿责任。</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7.5本协议项下甲方指定的收款银行账户信息为：</w:t>
      </w:r>
    </w:p>
    <w:p>
      <w:pPr>
        <w:pStyle w:val="13"/>
        <w:spacing w:line="360" w:lineRule="auto"/>
        <w:ind w:firstLine="640"/>
        <w:rPr>
          <w:rFonts w:hint="eastAsia" w:ascii="黑体" w:hAnsi="黑体" w:eastAsia="黑体" w:cs="黑体"/>
          <w:sz w:val="32"/>
          <w:szCs w:val="32"/>
          <w:highlight w:val="none"/>
        </w:rPr>
      </w:pPr>
      <w:r>
        <w:rPr>
          <w:rFonts w:hint="eastAsia" w:ascii="黑体" w:hAnsi="黑体" w:eastAsia="黑体" w:cs="黑体"/>
          <w:sz w:val="32"/>
          <w:szCs w:val="32"/>
          <w:highlight w:val="none"/>
        </w:rPr>
        <w:t>公司名称：重庆长江黄金游轮有限公司</w:t>
      </w:r>
    </w:p>
    <w:p>
      <w:pPr>
        <w:pStyle w:val="13"/>
        <w:spacing w:line="360" w:lineRule="auto"/>
        <w:ind w:firstLine="640"/>
        <w:rPr>
          <w:rFonts w:hint="eastAsia" w:ascii="黑体" w:hAnsi="黑体" w:eastAsia="黑体" w:cs="黑体"/>
          <w:sz w:val="32"/>
          <w:szCs w:val="32"/>
          <w:highlight w:val="none"/>
        </w:rPr>
      </w:pPr>
      <w:r>
        <w:rPr>
          <w:rFonts w:hint="eastAsia" w:ascii="黑体" w:hAnsi="黑体" w:eastAsia="黑体" w:cs="黑体"/>
          <w:sz w:val="32"/>
          <w:szCs w:val="32"/>
          <w:highlight w:val="none"/>
        </w:rPr>
        <w:t>收款账号：500114012018160072759</w:t>
      </w:r>
    </w:p>
    <w:p>
      <w:pPr>
        <w:pStyle w:val="13"/>
        <w:spacing w:line="360" w:lineRule="auto"/>
        <w:ind w:firstLine="640"/>
        <w:rPr>
          <w:rFonts w:hint="eastAsia" w:ascii="黑体" w:hAnsi="黑体" w:eastAsia="黑体" w:cs="黑体"/>
          <w:sz w:val="32"/>
          <w:szCs w:val="32"/>
          <w:highlight w:val="none"/>
        </w:rPr>
      </w:pPr>
      <w:r>
        <w:rPr>
          <w:rFonts w:hint="eastAsia" w:ascii="黑体" w:hAnsi="黑体" w:eastAsia="黑体" w:cs="黑体"/>
          <w:sz w:val="32"/>
          <w:szCs w:val="32"/>
          <w:highlight w:val="none"/>
        </w:rPr>
        <w:t>开 户 行：交通银行重庆南岸支行</w:t>
      </w:r>
    </w:p>
    <w:p>
      <w:pPr>
        <w:pStyle w:val="13"/>
        <w:spacing w:line="360" w:lineRule="auto"/>
        <w:ind w:firstLine="640"/>
        <w:rPr>
          <w:rFonts w:hint="eastAsia" w:ascii="黑体" w:hAnsi="黑体" w:eastAsia="黑体" w:cs="黑体"/>
          <w:sz w:val="32"/>
          <w:szCs w:val="32"/>
          <w:highlight w:val="none"/>
        </w:rPr>
      </w:pPr>
      <w:r>
        <w:rPr>
          <w:rFonts w:hint="eastAsia" w:ascii="黑体" w:hAnsi="黑体" w:eastAsia="黑体" w:cs="黑体"/>
          <w:sz w:val="32"/>
          <w:szCs w:val="32"/>
          <w:highlight w:val="none"/>
        </w:rPr>
        <w:t>行    号：301653000336</w:t>
      </w:r>
    </w:p>
    <w:p>
      <w:pPr>
        <w:pStyle w:val="13"/>
        <w:spacing w:line="360" w:lineRule="auto"/>
        <w:ind w:firstLine="640"/>
        <w:rPr>
          <w:rFonts w:hint="eastAsia" w:ascii="黑体" w:hAnsi="黑体" w:eastAsia="黑体" w:cs="黑体"/>
          <w:sz w:val="32"/>
          <w:szCs w:val="32"/>
          <w:highlight w:val="none"/>
        </w:rPr>
      </w:pPr>
      <w:r>
        <w:rPr>
          <w:rFonts w:hint="eastAsia" w:ascii="黑体" w:hAnsi="黑体" w:eastAsia="黑体" w:cs="黑体"/>
          <w:sz w:val="32"/>
          <w:szCs w:val="32"/>
          <w:highlight w:val="none"/>
        </w:rPr>
        <w:t>上述账户为甲方指定唯一收款账户，如有变更，以加盖甲方公章之书面通知为准。未付至甲方指定账户的任何款项，甲方均有权不予认可，造成损失的，由乙方自行承担。</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7.6本协议项下乙方指定的收款银行账户信息为：</w:t>
      </w:r>
    </w:p>
    <w:p>
      <w:pPr>
        <w:pStyle w:val="13"/>
        <w:spacing w:line="360" w:lineRule="auto"/>
        <w:ind w:firstLine="640"/>
        <w:rPr>
          <w:rFonts w:hint="eastAsia" w:ascii="黑体" w:hAnsi="黑体" w:eastAsia="黑体" w:cs="黑体"/>
          <w:sz w:val="32"/>
          <w:szCs w:val="32"/>
          <w:highlight w:val="none"/>
        </w:rPr>
      </w:pPr>
      <w:r>
        <w:rPr>
          <w:rFonts w:hint="eastAsia" w:ascii="黑体" w:hAnsi="黑体" w:eastAsia="黑体" w:cs="黑体"/>
          <w:sz w:val="32"/>
          <w:szCs w:val="32"/>
          <w:highlight w:val="none"/>
        </w:rPr>
        <w:t>公司名称：</w:t>
      </w:r>
    </w:p>
    <w:p>
      <w:pPr>
        <w:pStyle w:val="13"/>
        <w:spacing w:line="360" w:lineRule="auto"/>
        <w:ind w:firstLine="640"/>
        <w:rPr>
          <w:rFonts w:hint="eastAsia" w:ascii="黑体" w:hAnsi="黑体" w:eastAsia="黑体" w:cs="黑体"/>
          <w:sz w:val="32"/>
          <w:szCs w:val="32"/>
          <w:highlight w:val="none"/>
        </w:rPr>
      </w:pPr>
      <w:r>
        <w:rPr>
          <w:rFonts w:hint="eastAsia" w:ascii="黑体" w:hAnsi="黑体" w:eastAsia="黑体" w:cs="黑体"/>
          <w:sz w:val="32"/>
          <w:szCs w:val="32"/>
          <w:highlight w:val="none"/>
        </w:rPr>
        <w:t>收款账号：</w:t>
      </w:r>
    </w:p>
    <w:p>
      <w:pPr>
        <w:pStyle w:val="13"/>
        <w:spacing w:line="360" w:lineRule="auto"/>
        <w:ind w:firstLine="640"/>
        <w:rPr>
          <w:rFonts w:hint="eastAsia" w:ascii="黑体" w:hAnsi="黑体" w:eastAsia="黑体" w:cs="黑体"/>
          <w:sz w:val="32"/>
          <w:szCs w:val="32"/>
          <w:highlight w:val="none"/>
        </w:rPr>
      </w:pPr>
      <w:r>
        <w:rPr>
          <w:rFonts w:hint="eastAsia" w:ascii="黑体" w:hAnsi="黑体" w:eastAsia="黑体" w:cs="黑体"/>
          <w:sz w:val="32"/>
          <w:szCs w:val="32"/>
          <w:highlight w:val="none"/>
        </w:rPr>
        <w:t>开 户 行：</w:t>
      </w:r>
    </w:p>
    <w:p>
      <w:pPr>
        <w:pStyle w:val="13"/>
        <w:spacing w:line="360" w:lineRule="auto"/>
        <w:ind w:firstLine="640"/>
        <w:rPr>
          <w:rFonts w:hint="eastAsia" w:ascii="黑体" w:hAnsi="黑体" w:eastAsia="黑体" w:cs="黑体"/>
          <w:sz w:val="32"/>
          <w:szCs w:val="32"/>
          <w:highlight w:val="none"/>
        </w:rPr>
      </w:pPr>
      <w:r>
        <w:rPr>
          <w:rFonts w:hint="eastAsia" w:ascii="黑体" w:hAnsi="黑体" w:eastAsia="黑体" w:cs="黑体"/>
          <w:sz w:val="32"/>
          <w:szCs w:val="32"/>
          <w:highlight w:val="none"/>
        </w:rPr>
        <w:t>行    号：</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上述账户为乙方指定唯一收款账户，如有变更，以加盖乙方公章之书面通知为准。乙方变更账户信息未通知甲方的，由此造成的损失概由乙方自行承担。</w:t>
      </w:r>
    </w:p>
    <w:p>
      <w:pPr>
        <w:numPr>
          <w:ilvl w:val="0"/>
          <w:numId w:val="1"/>
        </w:numPr>
        <w:spacing w:line="360" w:lineRule="auto"/>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甲方权利义务</w:t>
      </w:r>
    </w:p>
    <w:p>
      <w:pPr>
        <w:pStyle w:val="13"/>
        <w:spacing w:line="360" w:lineRule="auto"/>
        <w:ind w:firstLine="64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8.1甲方对乙方运营享有管理权、监督权，对乙方经营活动进行监督管理。</w:t>
      </w:r>
    </w:p>
    <w:p>
      <w:pPr>
        <w:pStyle w:val="13"/>
        <w:spacing w:line="360" w:lineRule="auto"/>
        <w:ind w:firstLine="64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8.2甲乙双方一致确认，甲方已向乙方提供了甲方邮轮所取得的全部资质、许可、证照等，且乙方也已清晰、明确的知晓甲方邮轮已取得的相关资质、许可、证照等是否符合乙方在甲方邮轮运营的所有项目；若乙方在甲方邮轮上的经营项目需相关资质、许可、证照等均由乙方自行负责办理，甲方应积极配合；乙方因未办理其开展经营活动所需的相关资质、许可、证照所导致的一切后果均由乙方承担相应的法律责任，若甲方因此承担责任的，有权要求乙方赔偿；同时乙方不得拒付本合同约定的应向甲方支付的任何费用。</w:t>
      </w:r>
    </w:p>
    <w:p>
      <w:pPr>
        <w:pStyle w:val="13"/>
        <w:spacing w:line="360" w:lineRule="auto"/>
        <w:ind w:firstLine="64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8.3乙方在经营过程中，需要开具发票的，票据由甲方在甲方经营资质范围内开具，甲方开具的发票金额上限为甲方收取的保底经营净收入。</w:t>
      </w:r>
    </w:p>
    <w:p>
      <w:pPr>
        <w:pStyle w:val="13"/>
        <w:spacing w:line="360" w:lineRule="auto"/>
        <w:ind w:firstLine="0" w:firstLineChars="0"/>
        <w:rPr>
          <w:rStyle w:val="9"/>
          <w:rFonts w:hint="eastAsia" w:ascii="黑体" w:hAnsi="黑体" w:eastAsia="黑体" w:cs="黑体"/>
          <w:sz w:val="32"/>
          <w:szCs w:val="32"/>
          <w:highlight w:val="none"/>
          <w:lang w:val="en-US" w:eastAsia="zh-CN"/>
        </w:rPr>
      </w:pPr>
      <w:r>
        <w:rPr>
          <w:rStyle w:val="9"/>
          <w:rFonts w:hint="eastAsia" w:ascii="黑体" w:hAnsi="黑体" w:eastAsia="黑体" w:cs="黑体"/>
          <w:sz w:val="32"/>
          <w:szCs w:val="32"/>
          <w:highlight w:val="none"/>
          <w:lang w:val="en-US" w:eastAsia="zh-CN"/>
        </w:rPr>
        <w:t xml:space="preserve">    8</w:t>
      </w:r>
      <w:r>
        <w:rPr>
          <w:rFonts w:hint="eastAsia" w:ascii="黑体" w:hAnsi="黑体" w:eastAsia="黑体" w:cs="黑体"/>
          <w:color w:val="000000"/>
          <w:sz w:val="32"/>
          <w:szCs w:val="32"/>
          <w:highlight w:val="none"/>
        </w:rPr>
        <w:t>.</w:t>
      </w:r>
      <w:r>
        <w:rPr>
          <w:rFonts w:hint="eastAsia" w:ascii="黑体" w:hAnsi="黑体" w:eastAsia="黑体" w:cs="黑体"/>
          <w:color w:val="000000"/>
          <w:sz w:val="32"/>
          <w:szCs w:val="32"/>
          <w:highlight w:val="none"/>
          <w:lang w:val="en-US" w:eastAsia="zh-CN"/>
        </w:rPr>
        <w:t>4甲</w:t>
      </w:r>
      <w:r>
        <w:rPr>
          <w:rFonts w:hint="eastAsia" w:ascii="黑体" w:hAnsi="黑体" w:eastAsia="黑体" w:cs="黑体"/>
          <w:color w:val="000000"/>
          <w:sz w:val="32"/>
          <w:szCs w:val="32"/>
          <w:highlight w:val="none"/>
        </w:rPr>
        <w:t>方</w:t>
      </w:r>
      <w:r>
        <w:rPr>
          <w:rFonts w:hint="eastAsia" w:ascii="黑体" w:hAnsi="黑体" w:eastAsia="黑体" w:cs="黑体"/>
          <w:color w:val="000000"/>
          <w:sz w:val="32"/>
          <w:szCs w:val="32"/>
          <w:highlight w:val="none"/>
          <w:lang w:val="en-US" w:eastAsia="zh-CN"/>
        </w:rPr>
        <w:t>应保证乙方经营过程中的电力供应，包括空调、设备的正常经营使用。</w:t>
      </w:r>
    </w:p>
    <w:p>
      <w:pPr>
        <w:numPr>
          <w:ilvl w:val="0"/>
          <w:numId w:val="1"/>
        </w:numPr>
        <w:spacing w:line="360" w:lineRule="auto"/>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乙方权利义务</w:t>
      </w:r>
    </w:p>
    <w:p>
      <w:pPr>
        <w:pStyle w:val="13"/>
        <w:spacing w:line="360" w:lineRule="auto"/>
        <w:ind w:firstLine="64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9.1乙方的经营</w:t>
      </w:r>
      <w:r>
        <w:rPr>
          <w:rFonts w:hint="eastAsia" w:ascii="黑体" w:hAnsi="黑体" w:eastAsia="黑体" w:cs="黑体"/>
          <w:sz w:val="32"/>
          <w:szCs w:val="32"/>
          <w:highlight w:val="none"/>
        </w:rPr>
        <w:t>管理需</w:t>
      </w:r>
      <w:r>
        <w:rPr>
          <w:rFonts w:hint="eastAsia" w:ascii="黑体" w:hAnsi="黑体" w:eastAsia="黑体" w:cs="黑体"/>
          <w:color w:val="000000"/>
          <w:sz w:val="32"/>
          <w:szCs w:val="32"/>
          <w:highlight w:val="none"/>
        </w:rPr>
        <w:t>在甲方资质、证照、许可范围内，从事的经营活动必须遵守中国法律、法规和以及甲方的管理制度，所有</w:t>
      </w:r>
      <w:r>
        <w:rPr>
          <w:rFonts w:hint="eastAsia" w:ascii="黑体" w:hAnsi="黑体" w:eastAsia="黑体" w:cs="黑体"/>
          <w:color w:val="000000"/>
          <w:sz w:val="32"/>
          <w:szCs w:val="32"/>
          <w:highlight w:val="none"/>
          <w:shd w:val="clear" w:color="auto" w:fill="FFFFFF"/>
        </w:rPr>
        <w:t>设施设备</w:t>
      </w:r>
      <w:r>
        <w:rPr>
          <w:rFonts w:hint="eastAsia" w:ascii="黑体" w:hAnsi="黑体" w:eastAsia="黑体" w:cs="黑体"/>
          <w:color w:val="000000"/>
          <w:sz w:val="32"/>
          <w:szCs w:val="32"/>
          <w:highlight w:val="none"/>
        </w:rPr>
        <w:t>必须</w:t>
      </w:r>
      <w:r>
        <w:rPr>
          <w:rFonts w:hint="eastAsia" w:ascii="黑体" w:hAnsi="黑体" w:eastAsia="黑体" w:cs="黑体"/>
          <w:color w:val="000000"/>
          <w:sz w:val="32"/>
          <w:szCs w:val="32"/>
          <w:highlight w:val="none"/>
          <w:shd w:val="clear" w:color="auto" w:fill="FFFFFF"/>
        </w:rPr>
        <w:t>符合国家有关法律法规规定</w:t>
      </w:r>
      <w:r>
        <w:rPr>
          <w:rFonts w:hint="eastAsia" w:ascii="黑体" w:hAnsi="黑体" w:eastAsia="黑体" w:cs="黑体"/>
          <w:color w:val="000000"/>
          <w:sz w:val="32"/>
          <w:szCs w:val="32"/>
          <w:highlight w:val="none"/>
        </w:rPr>
        <w:t>，严禁涉黄涉赌涉毒等违法犯罪活动。乙方提供的经营品牌若侵犯第三方权利，应自行承担法律责任。否则，因此产生的任何后果均由乙方自行承担，若甲方因此被相关行政部门处罚的，甲方有权向乙方要求赔偿。</w:t>
      </w:r>
    </w:p>
    <w:p>
      <w:pPr>
        <w:pStyle w:val="13"/>
        <w:spacing w:line="360" w:lineRule="auto"/>
        <w:ind w:firstLine="64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9.2乙方自行负责项目所需的物料采购。</w:t>
      </w:r>
    </w:p>
    <w:p>
      <w:pPr>
        <w:pStyle w:val="13"/>
        <w:spacing w:line="360" w:lineRule="auto"/>
        <w:ind w:firstLine="64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9.3乙方应该合法合规经营，不得存在经营任何性质的假冒伪劣商品和食品安全问题等情形，否则由此引发纠纷、造成损失等由乙方负责；若甲方因此被相关政府部门处罚或被第三方索赔，相关费用应由乙方负责，且甲方有权要求乙方按甲方接到处罚通知书、法院生效法律文书当月保底经营净收入的30%向甲方支付违约金，同时甲方还有权要求乙方赔偿因此给甲方造成的全部损失</w:t>
      </w:r>
      <w:r>
        <w:rPr>
          <w:rFonts w:hint="eastAsia" w:ascii="黑体" w:hAnsi="黑体" w:eastAsia="黑体" w:cs="黑体"/>
          <w:color w:val="000000"/>
          <w:sz w:val="32"/>
          <w:szCs w:val="32"/>
          <w:highlight w:val="none"/>
          <w:lang w:eastAsia="zh-CN"/>
        </w:rPr>
        <w:t>。</w:t>
      </w:r>
      <w:r>
        <w:rPr>
          <w:rFonts w:hint="eastAsia" w:ascii="黑体" w:hAnsi="黑体" w:eastAsia="黑体" w:cs="黑体"/>
          <w:color w:val="000000"/>
          <w:sz w:val="32"/>
          <w:szCs w:val="32"/>
          <w:highlight w:val="none"/>
          <w:lang w:val="en-US" w:eastAsia="zh-CN"/>
        </w:rPr>
        <w:t>如乙方不进行承担的，</w:t>
      </w:r>
      <w:r>
        <w:rPr>
          <w:rFonts w:hint="eastAsia" w:ascii="黑体" w:hAnsi="黑体" w:eastAsia="黑体" w:cs="黑体"/>
          <w:color w:val="000000"/>
          <w:sz w:val="32"/>
          <w:szCs w:val="32"/>
          <w:highlight w:val="none"/>
        </w:rPr>
        <w:t>甲方有权单方面解除或终止本合同。</w:t>
      </w:r>
    </w:p>
    <w:p>
      <w:pPr>
        <w:pStyle w:val="13"/>
        <w:spacing w:line="360" w:lineRule="auto"/>
        <w:ind w:firstLine="0" w:firstLineChars="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9.4乙方应根据国家有关法律法规及甲方的有关规定，对邮轮上的服务及商品进行指导和管理，当服务及商品出现问题时乙方应自行及时进行服务处理，若甲方因此被相关政府部门处罚或被第三方索赔，甲方有权要求乙方赔偿，且甲方有权要求乙方按甲方接到处罚通知书、法院生效法律文书当月保底经营净收入的50%向甲方支付违约金，同时甲方还有权要求乙方赔偿因此给甲方造成的全部损失</w:t>
      </w:r>
      <w:r>
        <w:rPr>
          <w:rFonts w:hint="eastAsia" w:ascii="黑体" w:hAnsi="黑体" w:eastAsia="黑体" w:cs="黑体"/>
          <w:color w:val="000000"/>
          <w:sz w:val="32"/>
          <w:szCs w:val="32"/>
          <w:highlight w:val="none"/>
          <w:lang w:eastAsia="zh-CN"/>
        </w:rPr>
        <w:t>。</w:t>
      </w:r>
      <w:r>
        <w:rPr>
          <w:rFonts w:hint="eastAsia" w:ascii="黑体" w:hAnsi="黑体" w:eastAsia="黑体" w:cs="黑体"/>
          <w:color w:val="000000"/>
          <w:sz w:val="32"/>
          <w:szCs w:val="32"/>
          <w:highlight w:val="none"/>
          <w:lang w:val="en-US" w:eastAsia="zh-CN"/>
        </w:rPr>
        <w:t>如乙方不进行承担的，</w:t>
      </w:r>
      <w:r>
        <w:rPr>
          <w:rFonts w:hint="eastAsia" w:ascii="黑体" w:hAnsi="黑体" w:eastAsia="黑体" w:cs="黑体"/>
          <w:color w:val="000000"/>
          <w:sz w:val="32"/>
          <w:szCs w:val="32"/>
          <w:highlight w:val="none"/>
        </w:rPr>
        <w:t>甲方有权单方面解除或终止本合同。</w:t>
      </w:r>
    </w:p>
    <w:p>
      <w:pPr>
        <w:pStyle w:val="13"/>
        <w:spacing w:line="360" w:lineRule="auto"/>
        <w:ind w:firstLine="0" w:firstLineChars="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9.5若乙方需对经营场地中包括但不限于：基础设施等进行整改，乙方必须以书面整改方案的形式对整改内容及实施过程向甲方进行申报；乙方提交的方案经甲方审定，且必须符合我国相关法律法规及相关政府部门关于邮轮船舶安全相关规定后，乙方方可根据项目要求组织实施，整改满足项目经营条件；若因整改在经营过程中造成安全事故的一切损失，由乙方承担，甲方若因此被相关政府部门处罚或被第三人索赔的，有权向乙方进行索赔。</w:t>
      </w:r>
    </w:p>
    <w:p>
      <w:pPr>
        <w:pStyle w:val="13"/>
        <w:spacing w:line="360" w:lineRule="auto"/>
        <w:ind w:firstLine="0" w:firstLineChars="0"/>
        <w:rPr>
          <w:rFonts w:hint="eastAsia" w:ascii="黑体" w:hAnsi="黑体" w:eastAsia="黑体" w:cs="黑体"/>
          <w:sz w:val="32"/>
          <w:szCs w:val="32"/>
          <w:highlight w:val="none"/>
        </w:rPr>
      </w:pPr>
      <w:r>
        <w:rPr>
          <w:rFonts w:hint="eastAsia" w:ascii="黑体" w:hAnsi="黑体" w:eastAsia="黑体" w:cs="黑体"/>
          <w:color w:val="000000"/>
          <w:sz w:val="32"/>
          <w:szCs w:val="32"/>
          <w:highlight w:val="none"/>
        </w:rPr>
        <w:t xml:space="preserve">    9.6经营过程中经营场地的设施设备由乙方自行维护保养（若设备自然老化需要更换由甲方负责），若经甲方通知，乙方怠于承</w:t>
      </w:r>
      <w:r>
        <w:rPr>
          <w:rFonts w:hint="eastAsia" w:ascii="黑体" w:hAnsi="黑体" w:eastAsia="黑体" w:cs="黑体"/>
          <w:sz w:val="32"/>
          <w:szCs w:val="32"/>
          <w:highlight w:val="none"/>
        </w:rPr>
        <w:t>担维修责任，甲方有权寻求第三方进行维修，因此所产生的费用由乙方承担。若乙方拒不支付前述费用的，甲方有权自通知乙方维修之日起，每日按乙方应付未付金额的千分之一向乙方收取违约金，若前述违约金不足以弥补甲方损失的，甲方有权要求乙方补足；若乙方逾期支付超过30日，甲方有权单方面解除本合同，且不承担任何责任，同时甲方有权按月保底收入的50%向乙方收取违约金，若前述违约金不足以弥补甲方损失的，甲方有权要求乙方补足。</w:t>
      </w:r>
    </w:p>
    <w:p>
      <w:pPr>
        <w:spacing w:line="360" w:lineRule="auto"/>
        <w:rPr>
          <w:rFonts w:hint="eastAsia" w:ascii="黑体" w:hAnsi="黑体" w:eastAsia="黑体" w:cs="黑体"/>
          <w:sz w:val="32"/>
          <w:szCs w:val="32"/>
          <w:highlight w:val="none"/>
        </w:rPr>
      </w:pPr>
      <w:r>
        <w:rPr>
          <w:rFonts w:hint="eastAsia" w:ascii="黑体" w:hAnsi="黑体" w:eastAsia="黑体" w:cs="黑体"/>
          <w:color w:val="000000"/>
          <w:sz w:val="32"/>
          <w:szCs w:val="32"/>
          <w:highlight w:val="none"/>
        </w:rPr>
        <w:t xml:space="preserve">    9.7</w:t>
      </w:r>
      <w:r>
        <w:rPr>
          <w:rFonts w:hint="eastAsia" w:ascii="黑体" w:hAnsi="黑体" w:eastAsia="黑体" w:cs="黑体"/>
          <w:sz w:val="32"/>
          <w:szCs w:val="32"/>
          <w:highlight w:val="none"/>
        </w:rPr>
        <w:t>乙方应对其经营的场所及区域投保公众责任险或其他具有相同功能的商业保险，应对包括但不限于顾客在内的第三人人身和财产承担安全保障的义务；乙方应自行承担在经营过程中造成第三人人身和财产损失，甲方若因此被相关政府部门处罚或被第三人索赔的，有权向乙方进行追偿。</w:t>
      </w:r>
    </w:p>
    <w:p>
      <w:pPr>
        <w:pStyle w:val="2"/>
        <w:spacing w:line="360" w:lineRule="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9.8甲、乙双方对邮轮资产进行盘点后交付乙方运营管理，双方盘点后因合法折旧、盘点后不需要的资产甲方负责清理。在乙方运营管理过程中，如发生甲方交付乙方资产出现损毁、灭失的情况，乙方应根据甲方提供的价格表按照甲方财务折旧进行赔偿。</w:t>
      </w:r>
    </w:p>
    <w:p>
      <w:pPr>
        <w:pStyle w:val="2"/>
        <w:spacing w:line="360" w:lineRule="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9.9乙方对邮轮盘点确认固定资产的安全负责，乙方承担经营区域内消防和清洁完全责任，对进入邮轮的顾客人身和财产承担安全保障义务，承担相应法律责任。</w:t>
      </w:r>
    </w:p>
    <w:p>
      <w:pPr>
        <w:pStyle w:val="13"/>
        <w:widowControl/>
        <w:spacing w:line="360" w:lineRule="auto"/>
        <w:ind w:firstLine="640"/>
        <w:rPr>
          <w:rFonts w:hint="eastAsia" w:ascii="黑体" w:hAnsi="黑体" w:eastAsia="黑体" w:cs="黑体"/>
          <w:sz w:val="32"/>
          <w:szCs w:val="32"/>
          <w:highlight w:val="none"/>
        </w:rPr>
      </w:pPr>
      <w:r>
        <w:rPr>
          <w:rFonts w:hint="eastAsia" w:ascii="黑体" w:hAnsi="黑体" w:eastAsia="黑体" w:cs="黑体"/>
          <w:sz w:val="32"/>
          <w:szCs w:val="32"/>
          <w:highlight w:val="none"/>
        </w:rPr>
        <w:t>9.10乙方在船经营项目的宣传资料须提前20日报甲方审批，甲方批准前述计划、方案后，由乙方遵照执行。甲方可以向乙方提供邮轮产品信息及产品详情页面展示资料。未经甲方书面同意，乙方不得将甲方提供的上述展示资料做任何修改(包括但不限于改变颜色、改变产品图片任何字样、在材料中增加任何其他图形/文字/照片、与其他未经甲方确认的内容组合使用等)，否则乙方责任自负。同时，甲方向乙方提供任何展示资料或对相关广告、产品资料的审批，并不免除乙方应当自行承担的广告、产品资料内容的审查工作，以保证其制作的广告、产品资料的内容符合法律法规及其他规定的要求。</w:t>
      </w:r>
    </w:p>
    <w:p>
      <w:pPr>
        <w:pStyle w:val="13"/>
        <w:widowControl/>
        <w:spacing w:line="360" w:lineRule="auto"/>
        <w:ind w:firstLine="640"/>
        <w:rPr>
          <w:rFonts w:hint="eastAsia" w:ascii="黑体" w:hAnsi="黑体" w:eastAsia="黑体" w:cs="黑体"/>
          <w:sz w:val="32"/>
          <w:szCs w:val="32"/>
          <w:highlight w:val="none"/>
        </w:rPr>
      </w:pPr>
      <w:r>
        <w:rPr>
          <w:rFonts w:hint="eastAsia" w:ascii="黑体" w:hAnsi="黑体" w:eastAsia="黑体" w:cs="黑体"/>
          <w:sz w:val="32"/>
          <w:szCs w:val="32"/>
          <w:highlight w:val="none"/>
        </w:rPr>
        <w:t>9.11乙方不得以任何形式进行虚假宣传、夸大业务、销量/流量造假等行为，乙方如采用平台、直播等方式，应当保证其销售人员/主播人员或页面广告宣传中，不得有虚假宣传、诱导消费者消费、诱导消费者于其他非合法方式销售等损害消费者权益的行为，亦不得对甲方造成不良影响。如乙方有前述行为的，应当赔偿由此给甲方造成的一切损失，</w:t>
      </w:r>
      <w:r>
        <w:rPr>
          <w:rFonts w:hint="eastAsia" w:ascii="黑体" w:hAnsi="黑体" w:eastAsia="黑体" w:cs="黑体"/>
          <w:sz w:val="32"/>
          <w:szCs w:val="32"/>
          <w:highlight w:val="none"/>
          <w:lang w:val="en-US" w:eastAsia="zh-CN"/>
        </w:rPr>
        <w:t>否则</w:t>
      </w:r>
      <w:r>
        <w:rPr>
          <w:rFonts w:hint="eastAsia" w:ascii="黑体" w:hAnsi="黑体" w:eastAsia="黑体" w:cs="黑体"/>
          <w:sz w:val="32"/>
          <w:szCs w:val="32"/>
          <w:highlight w:val="none"/>
        </w:rPr>
        <w:t>甲方有权立即通知乙方终止本协议。</w:t>
      </w:r>
    </w:p>
    <w:p>
      <w:pPr>
        <w:pStyle w:val="13"/>
        <w:spacing w:line="360" w:lineRule="auto"/>
        <w:ind w:firstLine="64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9.12本协议期满，若非政府相关政策调整</w:t>
      </w:r>
      <w:r>
        <w:rPr>
          <w:rFonts w:hint="eastAsia" w:ascii="黑体" w:hAnsi="黑体" w:eastAsia="黑体" w:cs="黑体"/>
          <w:sz w:val="32"/>
          <w:szCs w:val="32"/>
          <w:highlight w:val="none"/>
        </w:rPr>
        <w:t>、要求等政府原因</w:t>
      </w:r>
      <w:r>
        <w:rPr>
          <w:rFonts w:hint="eastAsia" w:ascii="黑体" w:hAnsi="黑体" w:eastAsia="黑体" w:cs="黑体"/>
          <w:color w:val="000000"/>
          <w:sz w:val="32"/>
          <w:szCs w:val="32"/>
          <w:highlight w:val="none"/>
        </w:rPr>
        <w:t>以及战争、自然灾害、疫情等不可抗力因素，在</w:t>
      </w:r>
      <w:r>
        <w:rPr>
          <w:rFonts w:hint="eastAsia" w:ascii="黑体" w:hAnsi="黑体" w:eastAsia="黑体" w:cs="黑体"/>
          <w:color w:val="000000"/>
          <w:sz w:val="32"/>
          <w:szCs w:val="32"/>
          <w:highlight w:val="none"/>
          <w:lang w:val="en-US" w:eastAsia="zh-CN"/>
        </w:rPr>
        <w:t>甲方邮轮航行</w:t>
      </w:r>
      <w:r>
        <w:rPr>
          <w:rFonts w:hint="eastAsia" w:ascii="黑体" w:hAnsi="黑体" w:eastAsia="黑体" w:cs="黑体"/>
          <w:color w:val="000000"/>
          <w:sz w:val="32"/>
          <w:szCs w:val="32"/>
          <w:highlight w:val="none"/>
        </w:rPr>
        <w:t>经营期内</w:t>
      </w:r>
      <w:r>
        <w:rPr>
          <w:rFonts w:hint="eastAsia" w:ascii="黑体" w:hAnsi="黑体" w:eastAsia="黑体" w:cs="黑体"/>
          <w:color w:val="000000"/>
          <w:sz w:val="32"/>
          <w:szCs w:val="32"/>
          <w:highlight w:val="none"/>
          <w:lang w:val="en-US" w:eastAsia="zh-CN"/>
        </w:rPr>
        <w:t>乙方</w:t>
      </w:r>
      <w:r>
        <w:rPr>
          <w:rFonts w:hint="eastAsia" w:ascii="黑体" w:hAnsi="黑体" w:eastAsia="黑体" w:cs="黑体"/>
          <w:color w:val="000000"/>
          <w:sz w:val="32"/>
          <w:szCs w:val="32"/>
          <w:highlight w:val="none"/>
        </w:rPr>
        <w:t>优先续约。</w:t>
      </w:r>
    </w:p>
    <w:p>
      <w:pPr>
        <w:numPr>
          <w:ilvl w:val="0"/>
          <w:numId w:val="1"/>
        </w:numPr>
        <w:spacing w:line="360" w:lineRule="auto"/>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违约责任</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10.1本协议有效期内，任何一方无正当理由擅自解除本协议，即为违约，守约方有权要求违约方承担继续履行、采取补救措施、赔偿损失等违约责任。守约方同意解除本协议或者要求违约方继续履行协议的，违约方应在协议解除后3个工作日内向守约方支付违约金，违约金按</w:t>
      </w:r>
      <w:r>
        <w:rPr>
          <w:rFonts w:hint="eastAsia" w:ascii="黑体" w:hAnsi="黑体" w:eastAsia="黑体" w:cs="黑体"/>
          <w:color w:val="000000"/>
          <w:sz w:val="32"/>
          <w:szCs w:val="32"/>
          <w:highlight w:val="none"/>
        </w:rPr>
        <w:t>当月保底经营净收入的50%</w:t>
      </w:r>
      <w:r>
        <w:rPr>
          <w:rFonts w:hint="eastAsia" w:ascii="黑体" w:hAnsi="黑体" w:eastAsia="黑体" w:cs="黑体"/>
          <w:sz w:val="32"/>
          <w:szCs w:val="32"/>
          <w:highlight w:val="none"/>
        </w:rPr>
        <w:t>计算。若前述违约金不足以弥补守约方损失的，守约方有权要求违约方补足。</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10.2乙方违反双方约定擅自向第三方转让本协议权利义务或从事违法活动的，甲方有权单方解除本协议，所收履约保证金作为乙方违约金不予退还，同时甲方还有权要求乙方赔偿全部经济损失。</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10.3乙方不能按时派出管理人员进场，每延误一天，应向甲方支付违约金</w:t>
      </w:r>
      <w:r>
        <w:rPr>
          <w:rFonts w:hint="eastAsia" w:ascii="黑体" w:hAnsi="黑体" w:eastAsia="黑体" w:cs="黑体"/>
          <w:sz w:val="32"/>
          <w:szCs w:val="32"/>
          <w:highlight w:val="none"/>
          <w:u w:val="none"/>
          <w:lang w:val="en-US" w:eastAsia="zh-CN"/>
        </w:rPr>
        <w:t>1000</w:t>
      </w:r>
      <w:r>
        <w:rPr>
          <w:rFonts w:hint="eastAsia" w:ascii="黑体" w:hAnsi="黑体" w:eastAsia="黑体" w:cs="黑体"/>
          <w:sz w:val="32"/>
          <w:szCs w:val="32"/>
          <w:highlight w:val="none"/>
        </w:rPr>
        <w:t>元。</w:t>
      </w:r>
    </w:p>
    <w:p>
      <w:pPr>
        <w:spacing w:line="360" w:lineRule="auto"/>
        <w:ind w:firstLine="640" w:firstLineChars="200"/>
        <w:rPr>
          <w:rFonts w:hint="eastAsia" w:ascii="黑体" w:hAnsi="黑体" w:eastAsia="黑体" w:cs="黑体"/>
          <w:color w:val="000000"/>
          <w:sz w:val="32"/>
          <w:szCs w:val="32"/>
          <w:highlight w:val="none"/>
          <w:lang w:eastAsia="zh-CN"/>
        </w:rPr>
      </w:pPr>
      <w:r>
        <w:rPr>
          <w:rFonts w:hint="eastAsia" w:ascii="黑体" w:hAnsi="黑体" w:eastAsia="黑体" w:cs="黑体"/>
          <w:sz w:val="32"/>
          <w:szCs w:val="32"/>
          <w:highlight w:val="none"/>
        </w:rPr>
        <w:t>10.4</w:t>
      </w:r>
      <w:r>
        <w:rPr>
          <w:rFonts w:hint="eastAsia" w:ascii="黑体" w:hAnsi="黑体" w:eastAsia="黑体" w:cs="黑体"/>
          <w:sz w:val="32"/>
          <w:szCs w:val="32"/>
          <w:highlight w:val="none"/>
          <w:lang w:val="en-US" w:eastAsia="zh-CN"/>
        </w:rPr>
        <w:t>如</w:t>
      </w:r>
      <w:r>
        <w:rPr>
          <w:rFonts w:hint="eastAsia" w:ascii="黑体" w:hAnsi="黑体" w:eastAsia="黑体" w:cs="黑体"/>
          <w:color w:val="000000"/>
          <w:sz w:val="32"/>
          <w:szCs w:val="32"/>
          <w:highlight w:val="none"/>
        </w:rPr>
        <w:t>甲方</w:t>
      </w:r>
      <w:r>
        <w:rPr>
          <w:rFonts w:hint="eastAsia" w:ascii="黑体" w:hAnsi="黑体" w:eastAsia="黑体" w:cs="黑体"/>
          <w:color w:val="000000"/>
          <w:sz w:val="32"/>
          <w:szCs w:val="32"/>
          <w:highlight w:val="none"/>
          <w:lang w:val="en-US" w:eastAsia="zh-CN"/>
        </w:rPr>
        <w:t>不</w:t>
      </w:r>
      <w:r>
        <w:rPr>
          <w:rFonts w:hint="eastAsia" w:ascii="黑体" w:hAnsi="黑体" w:eastAsia="黑体" w:cs="黑体"/>
          <w:color w:val="000000"/>
          <w:sz w:val="32"/>
          <w:szCs w:val="32"/>
          <w:highlight w:val="none"/>
        </w:rPr>
        <w:t>按</w:t>
      </w:r>
      <w:r>
        <w:rPr>
          <w:rFonts w:hint="eastAsia" w:ascii="黑体" w:hAnsi="黑体" w:eastAsia="黑体" w:cs="黑体"/>
          <w:color w:val="000000"/>
          <w:sz w:val="32"/>
          <w:szCs w:val="32"/>
          <w:highlight w:val="none"/>
          <w:lang w:val="en-US" w:eastAsia="zh-CN"/>
        </w:rPr>
        <w:t>时</w:t>
      </w:r>
      <w:r>
        <w:rPr>
          <w:rFonts w:hint="eastAsia" w:ascii="黑体" w:hAnsi="黑体" w:eastAsia="黑体" w:cs="黑体"/>
          <w:color w:val="000000"/>
          <w:sz w:val="32"/>
          <w:szCs w:val="32"/>
          <w:highlight w:val="none"/>
        </w:rPr>
        <w:t>将应支付给乙方的营业收入</w:t>
      </w:r>
      <w:r>
        <w:rPr>
          <w:rFonts w:hint="eastAsia" w:ascii="黑体" w:hAnsi="黑体" w:eastAsia="黑体" w:cs="黑体"/>
          <w:color w:val="000000"/>
          <w:sz w:val="32"/>
          <w:szCs w:val="32"/>
          <w:highlight w:val="none"/>
          <w:lang w:val="en-US" w:eastAsia="zh-CN"/>
        </w:rPr>
        <w:t>支付乙方，视为甲方违约，甲方除按</w:t>
      </w:r>
      <w:r>
        <w:rPr>
          <w:rFonts w:hint="eastAsia" w:ascii="黑体" w:hAnsi="黑体" w:eastAsia="黑体" w:cs="黑体"/>
          <w:color w:val="000000"/>
          <w:sz w:val="32"/>
          <w:szCs w:val="32"/>
          <w:highlight w:val="none"/>
        </w:rPr>
        <w:t>当月保底经营净收入的</w:t>
      </w:r>
      <w:r>
        <w:rPr>
          <w:rFonts w:hint="eastAsia" w:ascii="黑体" w:hAnsi="黑体" w:eastAsia="黑体" w:cs="黑体"/>
          <w:color w:val="000000"/>
          <w:sz w:val="32"/>
          <w:szCs w:val="32"/>
          <w:highlight w:val="none"/>
          <w:lang w:val="en-US" w:eastAsia="zh-CN"/>
        </w:rPr>
        <w:t>3</w:t>
      </w:r>
      <w:r>
        <w:rPr>
          <w:rFonts w:hint="eastAsia" w:ascii="黑体" w:hAnsi="黑体" w:eastAsia="黑体" w:cs="黑体"/>
          <w:color w:val="000000"/>
          <w:sz w:val="32"/>
          <w:szCs w:val="32"/>
          <w:highlight w:val="none"/>
        </w:rPr>
        <w:t>0%向甲方支付违约金，同时</w:t>
      </w:r>
      <w:r>
        <w:rPr>
          <w:rFonts w:hint="eastAsia" w:ascii="黑体" w:hAnsi="黑体" w:eastAsia="黑体" w:cs="黑体"/>
          <w:color w:val="000000"/>
          <w:sz w:val="32"/>
          <w:szCs w:val="32"/>
          <w:highlight w:val="none"/>
          <w:lang w:val="en-US" w:eastAsia="zh-CN"/>
        </w:rPr>
        <w:t>乙</w:t>
      </w:r>
      <w:r>
        <w:rPr>
          <w:rFonts w:hint="eastAsia" w:ascii="黑体" w:hAnsi="黑体" w:eastAsia="黑体" w:cs="黑体"/>
          <w:color w:val="000000"/>
          <w:sz w:val="32"/>
          <w:szCs w:val="32"/>
          <w:highlight w:val="none"/>
        </w:rPr>
        <w:t>方有权</w:t>
      </w:r>
      <w:r>
        <w:rPr>
          <w:rFonts w:hint="eastAsia" w:ascii="黑体" w:hAnsi="黑体" w:eastAsia="黑体" w:cs="黑体"/>
          <w:color w:val="000000"/>
          <w:sz w:val="32"/>
          <w:szCs w:val="32"/>
          <w:highlight w:val="none"/>
          <w:lang w:val="en-US" w:eastAsia="zh-CN"/>
        </w:rPr>
        <w:t>单方解除协议，</w:t>
      </w:r>
      <w:r>
        <w:rPr>
          <w:rFonts w:hint="eastAsia" w:ascii="黑体" w:hAnsi="黑体" w:eastAsia="黑体" w:cs="黑体"/>
          <w:color w:val="000000"/>
          <w:sz w:val="32"/>
          <w:szCs w:val="32"/>
          <w:highlight w:val="none"/>
        </w:rPr>
        <w:t>要求</w:t>
      </w:r>
      <w:r>
        <w:rPr>
          <w:rFonts w:hint="eastAsia" w:ascii="黑体" w:hAnsi="黑体" w:eastAsia="黑体" w:cs="黑体"/>
          <w:color w:val="000000"/>
          <w:sz w:val="32"/>
          <w:szCs w:val="32"/>
          <w:highlight w:val="none"/>
          <w:lang w:val="en-US" w:eastAsia="zh-CN"/>
        </w:rPr>
        <w:t>甲</w:t>
      </w:r>
      <w:r>
        <w:rPr>
          <w:rFonts w:hint="eastAsia" w:ascii="黑体" w:hAnsi="黑体" w:eastAsia="黑体" w:cs="黑体"/>
          <w:color w:val="000000"/>
          <w:sz w:val="32"/>
          <w:szCs w:val="32"/>
          <w:highlight w:val="none"/>
        </w:rPr>
        <w:t>方赔偿因此给</w:t>
      </w:r>
      <w:r>
        <w:rPr>
          <w:rFonts w:hint="eastAsia" w:ascii="黑体" w:hAnsi="黑体" w:eastAsia="黑体" w:cs="黑体"/>
          <w:color w:val="000000"/>
          <w:sz w:val="32"/>
          <w:szCs w:val="32"/>
          <w:highlight w:val="none"/>
          <w:lang w:val="en-US" w:eastAsia="zh-CN"/>
        </w:rPr>
        <w:t>乙</w:t>
      </w:r>
      <w:r>
        <w:rPr>
          <w:rFonts w:hint="eastAsia" w:ascii="黑体" w:hAnsi="黑体" w:eastAsia="黑体" w:cs="黑体"/>
          <w:color w:val="000000"/>
          <w:sz w:val="32"/>
          <w:szCs w:val="32"/>
          <w:highlight w:val="none"/>
        </w:rPr>
        <w:t>方造成的全部损失</w:t>
      </w:r>
      <w:r>
        <w:rPr>
          <w:rFonts w:hint="eastAsia" w:ascii="黑体" w:hAnsi="黑体" w:eastAsia="黑体" w:cs="黑体"/>
          <w:color w:val="000000"/>
          <w:sz w:val="32"/>
          <w:szCs w:val="32"/>
          <w:highlight w:val="none"/>
          <w:lang w:eastAsia="zh-CN"/>
        </w:rPr>
        <w:t>。</w:t>
      </w:r>
    </w:p>
    <w:p>
      <w:pPr>
        <w:pStyle w:val="2"/>
        <w:spacing w:line="360" w:lineRule="auto"/>
        <w:ind w:firstLine="640" w:firstLineChars="200"/>
        <w:rPr>
          <w:rFonts w:hint="eastAsia" w:ascii="黑体" w:hAnsi="黑体" w:eastAsia="黑体" w:cs="黑体"/>
          <w:color w:val="000000"/>
          <w:sz w:val="32"/>
          <w:szCs w:val="32"/>
          <w:highlight w:val="none"/>
          <w:lang w:eastAsia="zh-CN"/>
        </w:rPr>
      </w:pPr>
      <w:r>
        <w:rPr>
          <w:rFonts w:hint="eastAsia" w:ascii="黑体" w:hAnsi="黑体" w:eastAsia="黑体" w:cs="黑体"/>
          <w:sz w:val="32"/>
          <w:szCs w:val="32"/>
          <w:highlight w:val="none"/>
          <w:lang w:val="en-US" w:eastAsia="zh-CN"/>
        </w:rPr>
        <w:t>10.5</w:t>
      </w:r>
      <w:r>
        <w:rPr>
          <w:rFonts w:hint="eastAsia" w:ascii="黑体" w:hAnsi="黑体" w:eastAsia="黑体" w:cs="黑体"/>
          <w:color w:val="000000"/>
          <w:sz w:val="32"/>
          <w:szCs w:val="32"/>
          <w:highlight w:val="none"/>
        </w:rPr>
        <w:t>甲方</w:t>
      </w:r>
      <w:r>
        <w:rPr>
          <w:rFonts w:hint="eastAsia" w:ascii="黑体" w:hAnsi="黑体" w:eastAsia="黑体" w:cs="黑体"/>
          <w:color w:val="000000"/>
          <w:sz w:val="32"/>
          <w:szCs w:val="32"/>
          <w:highlight w:val="none"/>
          <w:lang w:val="en-US" w:eastAsia="zh-CN"/>
        </w:rPr>
        <w:t>未能进行都市游的时间应不计算和收取乙方任何费用。如非不可抗力因素导致停航超过一周，视为甲方违约，甲方除按</w:t>
      </w:r>
      <w:r>
        <w:rPr>
          <w:rFonts w:hint="eastAsia" w:ascii="黑体" w:hAnsi="黑体" w:eastAsia="黑体" w:cs="黑体"/>
          <w:color w:val="000000"/>
          <w:sz w:val="32"/>
          <w:szCs w:val="32"/>
          <w:highlight w:val="none"/>
        </w:rPr>
        <w:t>当月保底经营净收入的</w:t>
      </w:r>
      <w:r>
        <w:rPr>
          <w:rFonts w:hint="eastAsia" w:ascii="黑体" w:hAnsi="黑体" w:eastAsia="黑体" w:cs="黑体"/>
          <w:color w:val="000000"/>
          <w:sz w:val="32"/>
          <w:szCs w:val="32"/>
          <w:highlight w:val="none"/>
          <w:lang w:val="en-US" w:eastAsia="zh-CN"/>
        </w:rPr>
        <w:t>3</w:t>
      </w:r>
      <w:r>
        <w:rPr>
          <w:rFonts w:hint="eastAsia" w:ascii="黑体" w:hAnsi="黑体" w:eastAsia="黑体" w:cs="黑体"/>
          <w:color w:val="000000"/>
          <w:sz w:val="32"/>
          <w:szCs w:val="32"/>
          <w:highlight w:val="none"/>
        </w:rPr>
        <w:t>0%向甲方支付违约金，同时</w:t>
      </w:r>
      <w:r>
        <w:rPr>
          <w:rFonts w:hint="eastAsia" w:ascii="黑体" w:hAnsi="黑体" w:eastAsia="黑体" w:cs="黑体"/>
          <w:color w:val="000000"/>
          <w:sz w:val="32"/>
          <w:szCs w:val="32"/>
          <w:highlight w:val="none"/>
          <w:lang w:val="en-US" w:eastAsia="zh-CN"/>
        </w:rPr>
        <w:t>乙</w:t>
      </w:r>
      <w:r>
        <w:rPr>
          <w:rFonts w:hint="eastAsia" w:ascii="黑体" w:hAnsi="黑体" w:eastAsia="黑体" w:cs="黑体"/>
          <w:color w:val="000000"/>
          <w:sz w:val="32"/>
          <w:szCs w:val="32"/>
          <w:highlight w:val="none"/>
        </w:rPr>
        <w:t>方有权</w:t>
      </w:r>
      <w:r>
        <w:rPr>
          <w:rFonts w:hint="eastAsia" w:ascii="黑体" w:hAnsi="黑体" w:eastAsia="黑体" w:cs="黑体"/>
          <w:color w:val="000000"/>
          <w:sz w:val="32"/>
          <w:szCs w:val="32"/>
          <w:highlight w:val="none"/>
          <w:lang w:val="en-US" w:eastAsia="zh-CN"/>
        </w:rPr>
        <w:t>单方解除协议，</w:t>
      </w:r>
      <w:r>
        <w:rPr>
          <w:rFonts w:hint="eastAsia" w:ascii="黑体" w:hAnsi="黑体" w:eastAsia="黑体" w:cs="黑体"/>
          <w:color w:val="000000"/>
          <w:sz w:val="32"/>
          <w:szCs w:val="32"/>
          <w:highlight w:val="none"/>
        </w:rPr>
        <w:t>要求</w:t>
      </w:r>
      <w:r>
        <w:rPr>
          <w:rFonts w:hint="eastAsia" w:ascii="黑体" w:hAnsi="黑体" w:eastAsia="黑体" w:cs="黑体"/>
          <w:color w:val="000000"/>
          <w:sz w:val="32"/>
          <w:szCs w:val="32"/>
          <w:highlight w:val="none"/>
          <w:lang w:val="en-US" w:eastAsia="zh-CN"/>
        </w:rPr>
        <w:t>甲</w:t>
      </w:r>
      <w:r>
        <w:rPr>
          <w:rFonts w:hint="eastAsia" w:ascii="黑体" w:hAnsi="黑体" w:eastAsia="黑体" w:cs="黑体"/>
          <w:color w:val="000000"/>
          <w:sz w:val="32"/>
          <w:szCs w:val="32"/>
          <w:highlight w:val="none"/>
        </w:rPr>
        <w:t>方赔偿因此给</w:t>
      </w:r>
      <w:r>
        <w:rPr>
          <w:rFonts w:hint="eastAsia" w:ascii="黑体" w:hAnsi="黑体" w:eastAsia="黑体" w:cs="黑体"/>
          <w:color w:val="000000"/>
          <w:sz w:val="32"/>
          <w:szCs w:val="32"/>
          <w:highlight w:val="none"/>
          <w:lang w:val="en-US" w:eastAsia="zh-CN"/>
        </w:rPr>
        <w:t>乙</w:t>
      </w:r>
      <w:r>
        <w:rPr>
          <w:rFonts w:hint="eastAsia" w:ascii="黑体" w:hAnsi="黑体" w:eastAsia="黑体" w:cs="黑体"/>
          <w:color w:val="000000"/>
          <w:sz w:val="32"/>
          <w:szCs w:val="32"/>
          <w:highlight w:val="none"/>
        </w:rPr>
        <w:t>方造成的全部损失</w:t>
      </w:r>
      <w:r>
        <w:rPr>
          <w:rFonts w:hint="eastAsia" w:ascii="黑体" w:hAnsi="黑体" w:eastAsia="黑体" w:cs="黑体"/>
          <w:color w:val="000000"/>
          <w:sz w:val="32"/>
          <w:szCs w:val="32"/>
          <w:highlight w:val="none"/>
          <w:lang w:eastAsia="zh-CN"/>
        </w:rPr>
        <w:t>。</w:t>
      </w:r>
    </w:p>
    <w:p>
      <w:pPr>
        <w:pStyle w:val="2"/>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10.6</w:t>
      </w:r>
      <w:r>
        <w:rPr>
          <w:rFonts w:hint="eastAsia" w:ascii="黑体" w:hAnsi="黑体" w:eastAsia="黑体" w:cs="黑体"/>
          <w:sz w:val="32"/>
          <w:szCs w:val="32"/>
          <w:highlight w:val="none"/>
        </w:rPr>
        <w:t>除前述特别约定外，任意一方违反本协议约定，经守约方通知整改，违约方拒不整改、拖延整改或整改后仍不符合合同约定的，守约方有权解除本协议，并要求违约方在协议解除后3个工作日内向守约方支付违约金，违约金按</w:t>
      </w:r>
      <w:r>
        <w:rPr>
          <w:rFonts w:hint="eastAsia" w:ascii="黑体" w:hAnsi="黑体" w:eastAsia="黑体" w:cs="黑体"/>
          <w:color w:val="000000"/>
          <w:sz w:val="32"/>
          <w:szCs w:val="32"/>
          <w:highlight w:val="none"/>
        </w:rPr>
        <w:t>当月保底经营净收入的50%</w:t>
      </w:r>
      <w:r>
        <w:rPr>
          <w:rFonts w:hint="eastAsia" w:ascii="黑体" w:hAnsi="黑体" w:eastAsia="黑体" w:cs="黑体"/>
          <w:sz w:val="32"/>
          <w:szCs w:val="32"/>
          <w:highlight w:val="none"/>
        </w:rPr>
        <w:t>计算，违约金不足以弥补损失的，还应补足损失差额。</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10.</w:t>
      </w:r>
      <w:r>
        <w:rPr>
          <w:rFonts w:hint="eastAsia" w:ascii="黑体" w:hAnsi="黑体" w:eastAsia="黑体" w:cs="黑体"/>
          <w:sz w:val="32"/>
          <w:szCs w:val="32"/>
          <w:highlight w:val="none"/>
          <w:lang w:val="en-US" w:eastAsia="zh-CN"/>
        </w:rPr>
        <w:t>7</w:t>
      </w:r>
      <w:r>
        <w:rPr>
          <w:rFonts w:hint="eastAsia" w:ascii="黑体" w:hAnsi="黑体" w:eastAsia="黑体" w:cs="黑体"/>
          <w:sz w:val="32"/>
          <w:szCs w:val="32"/>
          <w:highlight w:val="none"/>
        </w:rPr>
        <w:t>本协议项下损失包括但不限于守约方应获得的营业收入、航运成本、赔偿金、补偿金、违约金等。</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10.</w:t>
      </w:r>
      <w:r>
        <w:rPr>
          <w:rFonts w:hint="eastAsia" w:ascii="黑体" w:hAnsi="黑体" w:eastAsia="黑体" w:cs="黑体"/>
          <w:sz w:val="32"/>
          <w:szCs w:val="32"/>
          <w:highlight w:val="none"/>
          <w:lang w:val="en-US" w:eastAsia="zh-CN"/>
        </w:rPr>
        <w:t>8</w:t>
      </w:r>
      <w:r>
        <w:rPr>
          <w:rFonts w:hint="eastAsia" w:ascii="黑体" w:hAnsi="黑体" w:eastAsia="黑体" w:cs="黑体"/>
          <w:sz w:val="32"/>
          <w:szCs w:val="32"/>
          <w:highlight w:val="none"/>
        </w:rPr>
        <w:t>如甲乙双方遇不可抗力因素致使本协议无法履行时，任何一方均有权解除本协议，甲乙双方互不承担违约责任。</w:t>
      </w:r>
    </w:p>
    <w:p>
      <w:pPr>
        <w:numPr>
          <w:ilvl w:val="0"/>
          <w:numId w:val="1"/>
        </w:numPr>
        <w:spacing w:line="360" w:lineRule="auto"/>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不可抗力</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11.1不可抗力是因不能预见的、不能避免且不能克服的客观情况，包括但不限于地震、战争、洪水、低枯水位、航道阻塞、沿岸滑坡、恶劣气候等自然灾害，政府征用、政府明令禁航、国家法律法规或政策变化等政府行为，以及疫情、罢工、骚乱等突发、应急事件。</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11.2不可抗力因素致使任何一方不能或暂时不能全部或部分履行本协议，该方不负任何责任。受不可抗力影响一方应尽全力采取措施阻止损害的发生或将损害减少到最小。</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11.3受不可抗力事件影响的一方须尽快将发生的事件通知对方，并在对方提出要求后20日内将有关机构出具的不可抗力事件的证明寄交对方。如果因不可抗力事件造成延迟或未能履行超过60日，则任何一方都可以书面通知另一方以立即变更或终止本协议。</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11.4如遇不可抗力因素而影响本协议附件所列必游景点的游览安排的，甲方保留更换游览景点、调整行程的权利，届时以甲、乙双方商定的实际安排为准。</w:t>
      </w:r>
    </w:p>
    <w:p>
      <w:pPr>
        <w:numPr>
          <w:ilvl w:val="0"/>
          <w:numId w:val="1"/>
        </w:numPr>
        <w:spacing w:line="360" w:lineRule="auto"/>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保密条款</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甲乙双方同意，本协议及任何与本协议有关的资料，包括双方之间所进行的讨论或任何一方提供的尚未为公众所知悉的资料为保密资料。未经对方书面同意，不得向第三方透露或批露，否则违约方应向守约方支付计划保底销售收入50%的违约金，违约金不足以弥补损失的，违约方应赔偿守约方的全部经济损失。</w:t>
      </w:r>
    </w:p>
    <w:p>
      <w:pPr>
        <w:numPr>
          <w:ilvl w:val="0"/>
          <w:numId w:val="1"/>
        </w:numPr>
        <w:spacing w:line="360" w:lineRule="auto"/>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协议变更与解除</w:t>
      </w:r>
    </w:p>
    <w:p>
      <w:pPr>
        <w:spacing w:line="360" w:lineRule="auto"/>
        <w:ind w:firstLine="630"/>
        <w:rPr>
          <w:rFonts w:hint="eastAsia" w:ascii="黑体" w:hAnsi="黑体" w:eastAsia="黑体" w:cs="黑体"/>
          <w:sz w:val="32"/>
          <w:szCs w:val="32"/>
          <w:highlight w:val="none"/>
        </w:rPr>
      </w:pPr>
      <w:r>
        <w:rPr>
          <w:rFonts w:hint="eastAsia" w:ascii="黑体" w:hAnsi="黑体" w:eastAsia="黑体" w:cs="黑体"/>
          <w:sz w:val="32"/>
          <w:szCs w:val="32"/>
          <w:highlight w:val="none"/>
        </w:rPr>
        <w:t>13.1本协议有效期内，除法律另有规定、本合同另有约定外，未经甲乙协商一致，任何一方均不得单方面任意解除或变更合同约定事项。</w:t>
      </w:r>
    </w:p>
    <w:p>
      <w:pPr>
        <w:spacing w:line="360" w:lineRule="auto"/>
        <w:ind w:firstLine="630"/>
        <w:rPr>
          <w:rFonts w:hint="eastAsia" w:ascii="黑体" w:hAnsi="黑体" w:eastAsia="黑体" w:cs="黑体"/>
          <w:sz w:val="32"/>
          <w:szCs w:val="32"/>
          <w:highlight w:val="none"/>
        </w:rPr>
      </w:pPr>
      <w:r>
        <w:rPr>
          <w:rFonts w:hint="eastAsia" w:ascii="黑体" w:hAnsi="黑体" w:eastAsia="黑体" w:cs="黑体"/>
          <w:sz w:val="32"/>
          <w:szCs w:val="32"/>
          <w:highlight w:val="none"/>
        </w:rPr>
        <w:t>13.2经甲乙双方协商一致，可变更或解除本协议；任何一方违约，守约方有权依据本协议约定解除或终止本协议。</w:t>
      </w:r>
    </w:p>
    <w:p>
      <w:pPr>
        <w:numPr>
          <w:ilvl w:val="0"/>
          <w:numId w:val="1"/>
        </w:numPr>
        <w:spacing w:line="360" w:lineRule="auto"/>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争议解决</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因本协议所发生的或与本协议有关的一切争议，甲乙双方首先应通过友好协商解决；协商不能解决的，任何一方可向甲方注册所在地人民法院提请诉讼</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lang w:val="en-US" w:eastAsia="zh-CN"/>
        </w:rPr>
        <w:t>守约</w:t>
      </w:r>
      <w:r>
        <w:rPr>
          <w:rFonts w:hint="eastAsia" w:ascii="黑体" w:hAnsi="黑体" w:eastAsia="黑体" w:cs="黑体"/>
          <w:sz w:val="32"/>
          <w:szCs w:val="32"/>
          <w:highlight w:val="none"/>
        </w:rPr>
        <w:t>方因追究</w:t>
      </w:r>
      <w:r>
        <w:rPr>
          <w:rFonts w:hint="eastAsia" w:ascii="黑体" w:hAnsi="黑体" w:eastAsia="黑体" w:cs="黑体"/>
          <w:sz w:val="32"/>
          <w:szCs w:val="32"/>
          <w:highlight w:val="none"/>
          <w:lang w:val="en-US" w:eastAsia="zh-CN"/>
        </w:rPr>
        <w:t>对</w:t>
      </w:r>
      <w:r>
        <w:rPr>
          <w:rFonts w:hint="eastAsia" w:ascii="黑体" w:hAnsi="黑体" w:eastAsia="黑体" w:cs="黑体"/>
          <w:sz w:val="32"/>
          <w:szCs w:val="32"/>
          <w:highlight w:val="none"/>
        </w:rPr>
        <w:t>方违约责任而产生的律师费、差旅费、调查费、财产保全担保（保险）费等相关费用由违约方承担。</w:t>
      </w:r>
    </w:p>
    <w:p>
      <w:pPr>
        <w:numPr>
          <w:ilvl w:val="0"/>
          <w:numId w:val="1"/>
        </w:numPr>
        <w:spacing w:line="360" w:lineRule="auto"/>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通知</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甲乙双方按照本协议尾部约定的电话及地址履行通知义务，任意一方电话或地址发生变更，则应自变更前7日内书面通知另一方；否则，即确认前述电话及地址为通知方能收到信函的有效联系方式，因联系障碍造成的损失由过错一方承担责任。任意一方、公证机关或人民法院按前述联系方式向各方寄送函件、发出通知、送达公证文书或司法文书等，无论出现收信一方实际未收到、他人代收、拒收或邮件被退回等情形，均视为有效送达。采用特快专递通知的，自寄送特快专递之日起的第4日即视为已送达；采用传真、短信、电子邮件、登报公告或当面送交等方式通知的，通知当日即视为已送达。</w:t>
      </w:r>
    </w:p>
    <w:p>
      <w:pPr>
        <w:numPr>
          <w:ilvl w:val="0"/>
          <w:numId w:val="1"/>
        </w:numPr>
        <w:spacing w:line="360" w:lineRule="auto"/>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其他</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16.1本协议未尽事宜，由双方友好协商解决。甲方和乙方可以对本协议未作约定的事项通过协商签订书面补充协议的形式加以约定。本协议的补充协议和附件是本协议的组成部分，补充协议与本协议约定不一致的，以补充协议约定为准。</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16.2本协议各条款乃个别独立之条款，某条款如被确认为无效，将不影响合同其他条款之法律效力及双方的权利义务。</w:t>
      </w:r>
    </w:p>
    <w:p>
      <w:pPr>
        <w:spacing w:before="156" w:beforeLines="50" w:after="156" w:afterLines="50"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16.3本协议自甲乙双方法定代表人或授权代表签字、单位盖公章或合同专用章之日起生效。本协议一式肆份，甲乙双方各执贰份，均具有同等法律效力。</w:t>
      </w:r>
    </w:p>
    <w:p>
      <w:pPr>
        <w:spacing w:before="156" w:beforeLines="50" w:after="156" w:afterLines="50" w:line="360" w:lineRule="auto"/>
        <w:ind w:firstLine="640" w:firstLineChars="200"/>
        <w:rPr>
          <w:rFonts w:hint="eastAsia" w:ascii="黑体" w:hAnsi="黑体" w:eastAsia="黑体" w:cs="黑体"/>
          <w:sz w:val="32"/>
          <w:szCs w:val="32"/>
          <w:highlight w:val="none"/>
        </w:rPr>
      </w:pPr>
    </w:p>
    <w:p>
      <w:pPr>
        <w:spacing w:before="156" w:beforeLines="50" w:after="156" w:afterLines="50" w:line="360" w:lineRule="auto"/>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（以下无内容）</w:t>
      </w:r>
      <w:r>
        <w:rPr>
          <w:rFonts w:hint="eastAsia" w:ascii="黑体" w:hAnsi="黑体" w:eastAsia="黑体" w:cs="黑体"/>
          <w:sz w:val="32"/>
          <w:szCs w:val="32"/>
          <w:highlight w:val="none"/>
        </w:rPr>
        <w:br w:type="page"/>
      </w:r>
    </w:p>
    <w:p>
      <w:pPr>
        <w:spacing w:before="156" w:beforeLines="50" w:after="156" w:afterLines="50" w:line="360" w:lineRule="auto"/>
        <w:jc w:val="center"/>
        <w:rPr>
          <w:rFonts w:hint="eastAsia" w:ascii="黑体" w:hAnsi="黑体" w:eastAsia="黑体" w:cs="黑体"/>
          <w:sz w:val="32"/>
          <w:szCs w:val="32"/>
          <w:highlight w:val="none"/>
        </w:rPr>
      </w:pPr>
    </w:p>
    <w:p>
      <w:pPr>
        <w:spacing w:before="156" w:beforeLines="50" w:after="156" w:afterLines="50" w:line="360" w:lineRule="auto"/>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（本页无内容，为协议签署页）</w:t>
      </w:r>
    </w:p>
    <w:p>
      <w:pPr>
        <w:spacing w:line="360" w:lineRule="auto"/>
        <w:rPr>
          <w:rFonts w:hint="eastAsia" w:ascii="黑体" w:hAnsi="黑体" w:eastAsia="黑体" w:cs="黑体"/>
          <w:sz w:val="32"/>
          <w:szCs w:val="32"/>
          <w:highlight w:val="none"/>
        </w:rPr>
      </w:pPr>
    </w:p>
    <w:p>
      <w:pPr>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甲方：</w:t>
      </w:r>
      <w:r>
        <w:rPr>
          <w:rFonts w:hint="eastAsia" w:ascii="黑体" w:hAnsi="黑体" w:eastAsia="黑体" w:cs="黑体"/>
          <w:color w:val="000000"/>
          <w:sz w:val="32"/>
          <w:szCs w:val="32"/>
          <w:highlight w:val="none"/>
        </w:rPr>
        <w:t>重庆长江黄金游轮</w:t>
      </w:r>
      <w:r>
        <w:rPr>
          <w:rFonts w:hint="eastAsia" w:ascii="黑体" w:hAnsi="黑体" w:eastAsia="黑体" w:cs="黑体"/>
          <w:sz w:val="32"/>
          <w:szCs w:val="32"/>
          <w:highlight w:val="none"/>
        </w:rPr>
        <w:t xml:space="preserve">有限公司                        </w:t>
      </w:r>
    </w:p>
    <w:p>
      <w:pPr>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授权代表（签字）：                 </w:t>
      </w:r>
    </w:p>
    <w:p>
      <w:pPr>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地  址：                           </w:t>
      </w:r>
    </w:p>
    <w:p>
      <w:pPr>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电  话：                           </w:t>
      </w:r>
    </w:p>
    <w:p>
      <w:pPr>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传  真：                            </w:t>
      </w:r>
    </w:p>
    <w:p>
      <w:pPr>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电子邮箱：                        </w:t>
      </w:r>
    </w:p>
    <w:p>
      <w:pPr>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日  期：                           </w:t>
      </w:r>
    </w:p>
    <w:p>
      <w:pPr>
        <w:spacing w:before="156" w:beforeLines="50" w:after="156" w:afterLines="50" w:line="360" w:lineRule="auto"/>
        <w:jc w:val="both"/>
        <w:rPr>
          <w:rFonts w:hint="eastAsia" w:ascii="黑体" w:hAnsi="黑体" w:eastAsia="黑体" w:cs="黑体"/>
          <w:sz w:val="32"/>
          <w:szCs w:val="32"/>
          <w:highlight w:val="none"/>
        </w:rPr>
      </w:pPr>
    </w:p>
    <w:p>
      <w:pPr>
        <w:spacing w:before="156" w:beforeLines="50" w:after="156" w:afterLines="50" w:line="360" w:lineRule="auto"/>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乙方：</w:t>
      </w:r>
    </w:p>
    <w:p>
      <w:pPr>
        <w:spacing w:before="156" w:beforeLines="50" w:after="156" w:afterLines="50" w:line="360" w:lineRule="auto"/>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授权代表（签字）：</w:t>
      </w:r>
    </w:p>
    <w:p>
      <w:pPr>
        <w:spacing w:before="156" w:beforeLines="50" w:after="156" w:afterLines="50" w:line="360" w:lineRule="auto"/>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地  址：</w:t>
      </w:r>
    </w:p>
    <w:p>
      <w:pPr>
        <w:spacing w:before="156" w:beforeLines="50" w:after="156" w:afterLines="50" w:line="360" w:lineRule="auto"/>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电  话：</w:t>
      </w:r>
    </w:p>
    <w:p>
      <w:pPr>
        <w:spacing w:before="156" w:beforeLines="50" w:after="156" w:afterLines="50" w:line="360" w:lineRule="auto"/>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传  真：</w:t>
      </w:r>
    </w:p>
    <w:p>
      <w:pPr>
        <w:spacing w:before="156" w:beforeLines="50" w:after="156" w:afterLines="50" w:line="360" w:lineRule="auto"/>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电子邮箱：</w:t>
      </w:r>
    </w:p>
    <w:p>
      <w:pPr>
        <w:spacing w:before="156" w:beforeLines="50" w:after="156" w:afterLines="50" w:line="360" w:lineRule="auto"/>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日  期：</w:t>
      </w:r>
    </w:p>
    <w:p>
      <w:pPr>
        <w:pStyle w:val="2"/>
        <w:rPr>
          <w:rFonts w:hint="eastAsia" w:ascii="方正仿宋_GBK" w:eastAsia="方正仿宋_GBK"/>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15496"/>
    <w:multiLevelType w:val="singleLevel"/>
    <w:tmpl w:val="2BB1549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CC"/>
    <w:rsid w:val="00002892"/>
    <w:rsid w:val="00053AC4"/>
    <w:rsid w:val="000D04F3"/>
    <w:rsid w:val="001F0355"/>
    <w:rsid w:val="005715C5"/>
    <w:rsid w:val="00587D61"/>
    <w:rsid w:val="007B3C60"/>
    <w:rsid w:val="00835C4F"/>
    <w:rsid w:val="008F2113"/>
    <w:rsid w:val="00A91E7F"/>
    <w:rsid w:val="00B34668"/>
    <w:rsid w:val="00B7732A"/>
    <w:rsid w:val="00C71464"/>
    <w:rsid w:val="00CD0ECC"/>
    <w:rsid w:val="00D703E2"/>
    <w:rsid w:val="00E35DC2"/>
    <w:rsid w:val="00E9517D"/>
    <w:rsid w:val="00F03AAB"/>
    <w:rsid w:val="00F17414"/>
    <w:rsid w:val="0BF377D3"/>
    <w:rsid w:val="0C5815A9"/>
    <w:rsid w:val="0D5F443A"/>
    <w:rsid w:val="2E7E13A3"/>
    <w:rsid w:val="308478B3"/>
    <w:rsid w:val="3BC065C2"/>
    <w:rsid w:val="3C8E346A"/>
    <w:rsid w:val="4E6F3DF2"/>
    <w:rsid w:val="53260B29"/>
    <w:rsid w:val="55453FBB"/>
    <w:rsid w:val="5C7E6D25"/>
    <w:rsid w:val="5D1515E9"/>
    <w:rsid w:val="650742D2"/>
    <w:rsid w:val="6A50657E"/>
    <w:rsid w:val="6BF73258"/>
    <w:rsid w:val="6CA46B69"/>
    <w:rsid w:val="6F967F20"/>
    <w:rsid w:val="712C57D7"/>
    <w:rsid w:val="717126EB"/>
    <w:rsid w:val="725B4A85"/>
    <w:rsid w:val="75284B61"/>
    <w:rsid w:val="7AC77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0"/>
    <w:pPr>
      <w:spacing w:after="120"/>
    </w:pPr>
    <w:rPr>
      <w:rFonts w:ascii="Calibri" w:hAnsi="Calibri" w:eastAsia="宋体" w:cs="Times New Roman"/>
      <w:sz w:val="16"/>
      <w:szCs w:val="16"/>
    </w:rPr>
  </w:style>
  <w:style w:type="paragraph" w:styleId="3">
    <w:name w:val="annotation text"/>
    <w:basedOn w:val="1"/>
    <w:unhideWhenUsed/>
    <w:qFormat/>
    <w:uiPriority w:val="99"/>
    <w:pPr>
      <w:jc w:val="left"/>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annotation reference"/>
    <w:basedOn w:val="8"/>
    <w:unhideWhenUsed/>
    <w:qFormat/>
    <w:uiPriority w:val="99"/>
    <w:rPr>
      <w:sz w:val="21"/>
      <w:szCs w:val="21"/>
    </w:rPr>
  </w:style>
  <w:style w:type="character" w:customStyle="1" w:styleId="10">
    <w:name w:val="页眉 Char"/>
    <w:basedOn w:val="8"/>
    <w:link w:val="5"/>
    <w:semiHidden/>
    <w:qFormat/>
    <w:uiPriority w:val="99"/>
    <w:rPr>
      <w:rFonts w:ascii="Times New Roman" w:hAnsi="Times New Roman" w:eastAsia="宋体" w:cs="Times New Roman"/>
      <w:sz w:val="18"/>
      <w:szCs w:val="18"/>
    </w:rPr>
  </w:style>
  <w:style w:type="character" w:customStyle="1" w:styleId="11">
    <w:name w:val="页脚 Char"/>
    <w:basedOn w:val="8"/>
    <w:link w:val="4"/>
    <w:semiHidden/>
    <w:qFormat/>
    <w:uiPriority w:val="99"/>
    <w:rPr>
      <w:rFonts w:ascii="Times New Roman" w:hAnsi="Times New Roman" w:eastAsia="宋体" w:cs="Times New Roman"/>
      <w:sz w:val="18"/>
      <w:szCs w:val="18"/>
    </w:rPr>
  </w:style>
  <w:style w:type="paragraph" w:customStyle="1" w:styleId="12">
    <w:name w:val="默认"/>
    <w:qFormat/>
    <w:uiPriority w:val="0"/>
    <w:rPr>
      <w:rFonts w:hint="eastAsia" w:ascii="Arial Unicode MS" w:hAnsi="Arial Unicode MS" w:eastAsia="Arial Unicode MS" w:cs="Arial Unicode MS"/>
      <w:color w:val="000000"/>
      <w:sz w:val="22"/>
      <w:szCs w:val="22"/>
      <w:lang w:val="zh-TW" w:eastAsia="zh-TW" w:bidi="ar-SA"/>
    </w:rPr>
  </w:style>
  <w:style w:type="paragraph" w:styleId="13">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6DCE3F-3A33-429C-B48A-458E92991E9C}">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Words>
  <Characters>331</Characters>
  <Lines>2</Lines>
  <Paragraphs>1</Paragraphs>
  <TotalTime>8</TotalTime>
  <ScaleCrop>false</ScaleCrop>
  <LinksUpToDate>false</LinksUpToDate>
  <CharactersWithSpaces>388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2017-10-20T10:40:00Z</dcterms:created>
  <dc:creator>Administrator</dc:creator>
  <cp:lastModifiedBy>张阅雨</cp:lastModifiedBy>
  <cp:lastPrinted>2021-11-04T06:42:00Z</cp:lastPrinted>
  <dcterms:modified xsi:type="dcterms:W3CDTF">2021-11-08T08:20:33Z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SaveFontToCloudKey">
    <vt:lpwstr>474028897_cloud</vt:lpwstr>
  </property>
</Properties>
</file>